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24CA8" w14:textId="77777777" w:rsidR="003E32DF" w:rsidRDefault="003E32DF" w:rsidP="003E32DF">
      <w:pPr>
        <w:spacing w:line="360" w:lineRule="auto"/>
        <w:outlineLvl w:val="0"/>
        <w:rPr>
          <w:b/>
          <w:bCs/>
          <w:color w:val="000000" w:themeColor="text1"/>
        </w:rPr>
      </w:pPr>
      <w:bookmarkStart w:id="0" w:name="_GoBack"/>
      <w:bookmarkEnd w:id="0"/>
      <w:r>
        <w:rPr>
          <w:b/>
          <w:bCs/>
          <w:color w:val="000000" w:themeColor="text1"/>
        </w:rPr>
        <w:t>Gravestones in Arie Christian History Park</w:t>
      </w:r>
    </w:p>
    <w:p w14:paraId="5303A5CB" w14:textId="77777777" w:rsidR="003E32DF" w:rsidRDefault="003E32DF" w:rsidP="003E32DF">
      <w:pPr>
        <w:pStyle w:val="Web"/>
        <w:spacing w:before="0" w:beforeAutospacing="0" w:after="150" w:afterAutospacing="0" w:line="360" w:lineRule="auto"/>
        <w:rPr>
          <w:color w:val="000000" w:themeColor="text1"/>
        </w:rPr>
      </w:pPr>
    </w:p>
    <w:p w14:paraId="4DFC31A4" w14:textId="77777777" w:rsidR="003E32DF" w:rsidRDefault="003E32DF" w:rsidP="003E32DF">
      <w:pPr>
        <w:pStyle w:val="Web"/>
        <w:spacing w:before="0" w:beforeAutospacing="0" w:after="150" w:afterAutospacing="0" w:line="360" w:lineRule="auto"/>
        <w:rPr>
          <w:color w:val="000000" w:themeColor="text1"/>
        </w:rPr>
      </w:pPr>
      <w:r>
        <w:rPr>
          <w:color w:val="000000" w:themeColor="text1"/>
        </w:rPr>
        <w:t xml:space="preserve">In the early seventeenth century, Arie was one of the economic centers of the Shimabara Peninsula. This meant that wealthy members of the population had the financial resources to commission expensive gravestones. </w:t>
      </w:r>
    </w:p>
    <w:p w14:paraId="5F0932B3" w14:textId="77777777" w:rsidR="003E32DF" w:rsidRDefault="003E32DF" w:rsidP="003E32DF">
      <w:pPr>
        <w:pStyle w:val="Web"/>
        <w:spacing w:before="0" w:beforeAutospacing="0" w:after="150" w:afterAutospacing="0" w:line="360" w:lineRule="auto"/>
        <w:rPr>
          <w:color w:val="000000" w:themeColor="text1"/>
        </w:rPr>
      </w:pPr>
      <w:r>
        <w:rPr>
          <w:color w:val="000000" w:themeColor="text1"/>
        </w:rPr>
        <w:t>Situated on a gentle slope overlooking the sea, this park has 20 gravestones gathered from different parts of Arie. There are only 192 Christian gravestones in all of Japan, which means that more than 10 percent of the total can be viewed on a single visit to this park. The park opened in 1986 to mark the 350th anniversary of the Shimabara Rebellion (1637</w:t>
      </w:r>
      <w:r>
        <w:rPr>
          <w:color w:val="000000" w:themeColor="text1"/>
          <w:shd w:val="clear" w:color="auto" w:fill="FFFFFF"/>
        </w:rPr>
        <w:t>–1638) in which many Japanese Christians were slaughtered</w:t>
      </w:r>
      <w:r>
        <w:rPr>
          <w:color w:val="000000" w:themeColor="text1"/>
        </w:rPr>
        <w:t>.</w:t>
      </w:r>
    </w:p>
    <w:p w14:paraId="7EEAD9DC" w14:textId="77777777" w:rsidR="003E32DF" w:rsidRDefault="003E32DF" w:rsidP="003E32DF">
      <w:pPr>
        <w:pStyle w:val="Web"/>
        <w:spacing w:before="0" w:beforeAutospacing="0" w:after="150" w:afterAutospacing="0" w:line="360" w:lineRule="auto"/>
        <w:rPr>
          <w:color w:val="000000" w:themeColor="text1"/>
        </w:rPr>
      </w:pPr>
      <w:r>
        <w:rPr>
          <w:color w:val="000000" w:themeColor="text1"/>
        </w:rPr>
        <w:t xml:space="preserve">Three of the gravestones have decorative carvings. There is one with a cross fleury (an ornate cross with three petals representing the Holy Trinity at the end of each arm); another with a double-barred patriarchal cross; and another carved with a unique combination of a cross fleury and a patriarchal cross. </w:t>
      </w:r>
    </w:p>
    <w:p w14:paraId="12B4CF26" w14:textId="77777777" w:rsidR="003E32DF" w:rsidRDefault="003E32DF" w:rsidP="003E32DF">
      <w:pPr>
        <w:pStyle w:val="Web"/>
        <w:spacing w:before="0" w:beforeAutospacing="0" w:after="150" w:afterAutospacing="0" w:line="360" w:lineRule="auto"/>
        <w:rPr>
          <w:color w:val="000000" w:themeColor="text1"/>
        </w:rPr>
      </w:pPr>
      <w:r>
        <w:rPr>
          <w:color w:val="000000" w:themeColor="text1"/>
        </w:rPr>
        <w:t>Only one of the gravestones features an inscription. Carved on the long upper face rather than on the front, it reads “Keich</w:t>
      </w:r>
      <w:r>
        <w:rPr>
          <w:bCs/>
          <w:color w:val="000000" w:themeColor="text1"/>
        </w:rPr>
        <w:t>o</w:t>
      </w:r>
      <w:r>
        <w:rPr>
          <w:color w:val="000000" w:themeColor="text1"/>
        </w:rPr>
        <w:t xml:space="preserve"> 12” (1607), then the name “Luis” (written in two kanji characters) and the date, March 24. There are also some old Buddhist stone pagodas, including five-ring pagodas, on display. (Arima Harunobu, the lord of Shimabara [1567</w:t>
      </w:r>
      <w:r>
        <w:rPr>
          <w:color w:val="000000" w:themeColor="text1"/>
          <w:shd w:val="clear" w:color="auto" w:fill="FFFFFF"/>
        </w:rPr>
        <w:t>–</w:t>
      </w:r>
      <w:r>
        <w:rPr>
          <w:color w:val="000000" w:themeColor="text1"/>
        </w:rPr>
        <w:t>1612], who became a Christian in 1579, had a staircase at Hinoe Castle built entirely of Buddhist stone pagodas, so that</w:t>
      </w:r>
      <w:r>
        <w:rPr>
          <w:rFonts w:eastAsia="ＭＳ 明朝"/>
          <w:color w:val="000000" w:themeColor="text1"/>
        </w:rPr>
        <w:t xml:space="preserve"> people would tread on them as they climbed. It was </w:t>
      </w:r>
      <w:r>
        <w:rPr>
          <w:color w:val="000000" w:themeColor="text1"/>
        </w:rPr>
        <w:t xml:space="preserve">a foreshadowing of the </w:t>
      </w:r>
      <w:r>
        <w:rPr>
          <w:i/>
          <w:iCs/>
          <w:color w:val="000000" w:themeColor="text1"/>
        </w:rPr>
        <w:t>fumi-e</w:t>
      </w:r>
      <w:r>
        <w:rPr>
          <w:color w:val="000000" w:themeColor="text1"/>
        </w:rPr>
        <w:t xml:space="preserve"> ceremony later inflicted on the Christians.)</w:t>
      </w:r>
    </w:p>
    <w:p w14:paraId="3D7BB2F5" w14:textId="77777777" w:rsidR="003E32DF" w:rsidRDefault="003E32DF" w:rsidP="003E32DF">
      <w:pPr>
        <w:pStyle w:val="Web"/>
        <w:spacing w:before="0" w:beforeAutospacing="0" w:after="150" w:afterAutospacing="0" w:line="360" w:lineRule="auto"/>
        <w:rPr>
          <w:color w:val="000000" w:themeColor="text1"/>
        </w:rPr>
      </w:pPr>
    </w:p>
    <w:p w14:paraId="4D8D25CA" w14:textId="77777777" w:rsidR="003E32DF" w:rsidRDefault="003E32DF" w:rsidP="003E32DF">
      <w:pPr>
        <w:spacing w:line="360" w:lineRule="auto"/>
        <w:outlineLvl w:val="0"/>
        <w:rPr>
          <w:b/>
          <w:bCs/>
          <w:color w:val="000000" w:themeColor="text1"/>
        </w:rPr>
      </w:pPr>
      <w:r>
        <w:rPr>
          <w:b/>
          <w:bCs/>
          <w:color w:val="000000" w:themeColor="text1"/>
        </w:rPr>
        <w:t>About Christian Gravestones in Japan</w:t>
      </w:r>
    </w:p>
    <w:p w14:paraId="3AEF867B" w14:textId="77777777" w:rsidR="003E32DF" w:rsidRDefault="003E32DF" w:rsidP="003E32DF">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 markers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3E32DF" w:rsidRDefault="009A24ED" w:rsidP="003E32DF"/>
    <w:sectPr w:rsidR="009A24ED" w:rsidRPr="003E32D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2DF"/>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06804129">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8D61-DF34-4E4F-B835-065FC142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