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7E4D97" w14:textId="77777777" w:rsidR="00F516C8" w:rsidRDefault="00F516C8" w:rsidP="00F516C8">
      <w:pPr>
        <w:tabs>
          <w:tab w:val="left" w:pos="284"/>
        </w:tabs>
        <w:spacing w:line="360" w:lineRule="auto"/>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Dairy Farming in Hokkaido </w:t>
      </w:r>
    </w:p>
    <w:p w14:paraId="04737378" w14:textId="77777777" w:rsidR="00F516C8" w:rsidRDefault="00F516C8" w:rsidP="00F516C8">
      <w:pPr>
        <w:tabs>
          <w:tab w:val="left" w:pos="284"/>
        </w:tabs>
        <w:spacing w:line="360" w:lineRule="auto"/>
        <w:jc w:val="left"/>
        <w:rPr>
          <w:rFonts w:ascii="Times New Roman" w:eastAsia="Times New Roman" w:hAnsi="Times New Roman" w:cs="Times New Roman"/>
          <w:sz w:val="24"/>
          <w:szCs w:val="24"/>
        </w:rPr>
      </w:pPr>
    </w:p>
    <w:p w14:paraId="5C2177B7" w14:textId="77777777" w:rsidR="00F516C8" w:rsidRDefault="00F516C8" w:rsidP="00F516C8">
      <w:pPr>
        <w:tabs>
          <w:tab w:val="left" w:pos="284"/>
        </w:tabs>
        <w:spacing w:line="360"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Much of Hokkaido is covered with vast expanses of farmland where cows graze in green pastures. Visitors to the town of Teshikaga, which includes a large part of Akan-Mashu National Park, can get a taste of farm life by visiting a working ranch or dairy farm. </w:t>
      </w:r>
    </w:p>
    <w:p w14:paraId="0AFA9F5F" w14:textId="77777777" w:rsidR="00F516C8" w:rsidRDefault="00F516C8" w:rsidP="00F516C8">
      <w:pPr>
        <w:tabs>
          <w:tab w:val="left" w:pos="284"/>
        </w:tabs>
        <w:spacing w:line="360" w:lineRule="auto"/>
        <w:jc w:val="left"/>
        <w:rPr>
          <w:rFonts w:ascii="Times New Roman" w:eastAsia="Times New Roman" w:hAnsi="Times New Roman" w:cs="Times New Roman"/>
          <w:sz w:val="24"/>
          <w:szCs w:val="24"/>
        </w:rPr>
      </w:pPr>
    </w:p>
    <w:p w14:paraId="4BC0A49A" w14:textId="77777777" w:rsidR="00F516C8" w:rsidRDefault="00F516C8" w:rsidP="00F516C8">
      <w:pPr>
        <w:tabs>
          <w:tab w:val="left" w:pos="284"/>
        </w:tabs>
        <w:spacing w:line="360" w:lineRule="auto"/>
        <w:jc w:val="left"/>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Farming eastern Hokkaido </w:t>
      </w:r>
    </w:p>
    <w:p w14:paraId="38777E6A" w14:textId="77777777" w:rsidR="00F516C8" w:rsidRDefault="00F516C8" w:rsidP="00F516C8">
      <w:pPr>
        <w:tabs>
          <w:tab w:val="left" w:pos="284"/>
        </w:tabs>
        <w:spacing w:line="360"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Dairy farming is one of the primary industries of Teshikaga. The area’s farms are integral to Hokkaido’s production of high-quality milk, yogurt, cheese, and butter. Hokkaido produces about 50 percent of Japan’s milk. </w:t>
      </w:r>
    </w:p>
    <w:p w14:paraId="5B397382" w14:textId="77777777" w:rsidR="00F516C8" w:rsidRDefault="00F516C8" w:rsidP="00F516C8">
      <w:pPr>
        <w:tabs>
          <w:tab w:val="left" w:pos="284"/>
        </w:tabs>
        <w:spacing w:line="360" w:lineRule="auto"/>
        <w:jc w:val="left"/>
        <w:rPr>
          <w:rFonts w:ascii="Times New Roman" w:eastAsia="Times New Roman" w:hAnsi="Times New Roman" w:cs="Times New Roman"/>
          <w:i/>
          <w:sz w:val="24"/>
          <w:szCs w:val="24"/>
        </w:rPr>
      </w:pPr>
    </w:p>
    <w:p w14:paraId="46113B9C" w14:textId="77777777" w:rsidR="00F516C8" w:rsidRDefault="00F516C8" w:rsidP="00F516C8">
      <w:pPr>
        <w:tabs>
          <w:tab w:val="left" w:pos="284"/>
        </w:tabs>
        <w:spacing w:line="360"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Kussharo Caldera was chosen by early settlers in Hokkaido as an ideal environment for raising cattle: the land inside the caldera is fertile, and the air temperature remains relatively cool in summer. Cows are susceptible to heat stress in hot weather, so the lack of high temperatures in this region keeps them strong and healthy. </w:t>
      </w:r>
    </w:p>
    <w:p w14:paraId="1E28B367" w14:textId="77777777" w:rsidR="00F516C8" w:rsidRDefault="00F516C8" w:rsidP="00F516C8">
      <w:pPr>
        <w:tabs>
          <w:tab w:val="left" w:pos="284"/>
        </w:tabs>
        <w:spacing w:line="360" w:lineRule="auto"/>
        <w:jc w:val="left"/>
        <w:rPr>
          <w:rFonts w:ascii="Times New Roman" w:eastAsia="Times New Roman" w:hAnsi="Times New Roman" w:cs="Times New Roman"/>
          <w:i/>
          <w:sz w:val="24"/>
          <w:szCs w:val="24"/>
        </w:rPr>
      </w:pPr>
    </w:p>
    <w:p w14:paraId="1A774731" w14:textId="77777777" w:rsidR="00F516C8" w:rsidRDefault="00F516C8" w:rsidP="00F516C8">
      <w:pPr>
        <w:tabs>
          <w:tab w:val="left" w:pos="284"/>
        </w:tabs>
        <w:spacing w:line="360" w:lineRule="auto"/>
        <w:jc w:val="left"/>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Authentic dairy farm experiences </w:t>
      </w:r>
    </w:p>
    <w:p w14:paraId="6CF2F54B" w14:textId="77777777" w:rsidR="00F516C8" w:rsidRDefault="00F516C8" w:rsidP="00F516C8">
      <w:pPr>
        <w:tabs>
          <w:tab w:val="left" w:pos="284"/>
        </w:tabs>
        <w:spacing w:line="360"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Several of the dairy farms in Teshikaga offer hands-on farming experiences. Visitors can try milking and feeding a cow, making their own butter or ice cream, or riding a tractor through the fields. All of these activities help participants gain a deeper appreciation of how milk and milk products are made, and can be a memorable experience for both children and adults, rain or shine.  </w:t>
      </w:r>
    </w:p>
    <w:p w14:paraId="3FB93DED" w14:textId="77777777" w:rsidR="00F516C8" w:rsidRDefault="00F516C8" w:rsidP="00F516C8">
      <w:pPr>
        <w:tabs>
          <w:tab w:val="left" w:pos="284"/>
        </w:tabs>
        <w:spacing w:line="360" w:lineRule="auto"/>
        <w:jc w:val="left"/>
        <w:rPr>
          <w:rFonts w:ascii="Times New Roman" w:eastAsia="Times New Roman" w:hAnsi="Times New Roman" w:cs="Times New Roman"/>
          <w:sz w:val="24"/>
          <w:szCs w:val="24"/>
        </w:rPr>
      </w:pPr>
    </w:p>
    <w:p w14:paraId="4089745B" w14:textId="77777777" w:rsidR="00F516C8" w:rsidRDefault="00F516C8" w:rsidP="00F516C8">
      <w:pPr>
        <w:tabs>
          <w:tab w:val="left" w:pos="284"/>
        </w:tabs>
        <w:spacing w:line="360" w:lineRule="auto"/>
        <w:jc w:val="left"/>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Some of the farms in Teshikaga are certified “National Dairy Education Farms,” which meet the appropriate safety and hygiene criteria to operate in an educational capacity. While participants cannot drink milk directly from the cows, they can sample pasteurized milk produced on the farm that same morning. </w:t>
      </w:r>
    </w:p>
    <w:p w14:paraId="744196EE" w14:textId="77777777" w:rsidR="00F516C8" w:rsidRDefault="00F516C8" w:rsidP="00F516C8">
      <w:pPr>
        <w:tabs>
          <w:tab w:val="left" w:pos="284"/>
        </w:tabs>
        <w:spacing w:line="360" w:lineRule="auto"/>
        <w:jc w:val="left"/>
        <w:rPr>
          <w:rFonts w:ascii="Times New Roman" w:eastAsia="Times New Roman" w:hAnsi="Times New Roman" w:cs="Times New Roman"/>
          <w:i/>
          <w:sz w:val="24"/>
          <w:szCs w:val="24"/>
        </w:rPr>
      </w:pPr>
    </w:p>
    <w:p w14:paraId="13481A6E" w14:textId="77777777" w:rsidR="00F516C8" w:rsidRDefault="00F516C8" w:rsidP="00F516C8">
      <w:pPr>
        <w:tabs>
          <w:tab w:val="left" w:pos="284"/>
        </w:tabs>
        <w:spacing w:line="360" w:lineRule="auto"/>
        <w:jc w:val="left"/>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The development of dairy farming </w:t>
      </w:r>
    </w:p>
    <w:p w14:paraId="502AAC13" w14:textId="77777777" w:rsidR="00F516C8" w:rsidRDefault="00F516C8" w:rsidP="00F516C8">
      <w:pPr>
        <w:tabs>
          <w:tab w:val="left" w:pos="284"/>
        </w:tabs>
        <w:spacing w:line="360"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Dairy farming began in Hokkaido in the late 1800s, when the Japanese government promoted agricultural development in exchange for land. However, farming on Japan’s new frontier was challenging—settlers had to clear the land first by logging it. Hokkaido pioneers used strong draft horses, known as </w:t>
      </w:r>
      <w:r>
        <w:rPr>
          <w:rFonts w:ascii="Times New Roman" w:eastAsia="Times New Roman" w:hAnsi="Times New Roman" w:cs="Times New Roman"/>
          <w:i/>
          <w:color w:val="000000" w:themeColor="text1"/>
          <w:sz w:val="24"/>
          <w:szCs w:val="24"/>
        </w:rPr>
        <w:t>banba</w:t>
      </w:r>
      <w:r>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sz w:val="24"/>
          <w:szCs w:val="24"/>
        </w:rPr>
        <w:t xml:space="preserve">to clear the land of trees, which is why there are so many of these horses in the region today. Holsteins, a breed of cattle raised specifically for milk production, were brought from the United States. Travelers to Hokkaido will often see these cattle grazing in the pastures.  </w:t>
      </w:r>
    </w:p>
    <w:p w14:paraId="5D4CB78C" w14:textId="69745799" w:rsidR="00D504F1" w:rsidRPr="00F516C8" w:rsidRDefault="00D504F1" w:rsidP="00F516C8"/>
    <w:sectPr w:rsidR="00D504F1" w:rsidRPr="00F516C8">
      <w:footerReference w:type="even" r:id="rId8"/>
      <w:footerReference w:type="default" r:id="rId9"/>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921D61" w14:textId="77777777" w:rsidR="00291688" w:rsidRDefault="00291688">
      <w:r>
        <w:separator/>
      </w:r>
    </w:p>
  </w:endnote>
  <w:endnote w:type="continuationSeparator" w:id="0">
    <w:p w14:paraId="504A0A4B" w14:textId="77777777" w:rsidR="00291688" w:rsidRDefault="002916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f3"/>
      </w:rPr>
      <w:id w:val="-972589950"/>
      <w:docPartObj>
        <w:docPartGallery w:val="Page Numbers (Bottom of Page)"/>
        <w:docPartUnique/>
      </w:docPartObj>
    </w:sdtPr>
    <w:sdtEndPr>
      <w:rPr>
        <w:rStyle w:val="aff3"/>
      </w:rPr>
    </w:sdtEndPr>
    <w:sdtContent>
      <w:p w14:paraId="64916559" w14:textId="02F99DEC" w:rsidR="00291688" w:rsidRDefault="00291688" w:rsidP="00085BD3">
        <w:pPr>
          <w:pStyle w:val="aff1"/>
          <w:framePr w:wrap="none" w:vAnchor="text" w:hAnchor="margin" w:xAlign="right" w:y="1"/>
          <w:rPr>
            <w:rStyle w:val="aff3"/>
          </w:rPr>
        </w:pPr>
        <w:r>
          <w:rPr>
            <w:rStyle w:val="aff3"/>
          </w:rPr>
          <w:fldChar w:fldCharType="begin"/>
        </w:r>
        <w:r>
          <w:rPr>
            <w:rStyle w:val="aff3"/>
          </w:rPr>
          <w:instrText xml:space="preserve"> PAGE </w:instrText>
        </w:r>
        <w:r>
          <w:rPr>
            <w:rStyle w:val="aff3"/>
          </w:rPr>
          <w:fldChar w:fldCharType="end"/>
        </w:r>
      </w:p>
    </w:sdtContent>
  </w:sdt>
  <w:p w14:paraId="1D1283CD" w14:textId="77777777" w:rsidR="00291688" w:rsidRDefault="00291688" w:rsidP="00085BD3">
    <w:pPr>
      <w:pBdr>
        <w:top w:val="nil"/>
        <w:left w:val="nil"/>
        <w:bottom w:val="nil"/>
        <w:right w:val="nil"/>
        <w:between w:val="nil"/>
      </w:pBdr>
      <w:tabs>
        <w:tab w:val="center" w:pos="4252"/>
        <w:tab w:val="right" w:pos="8504"/>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681E8" w14:textId="42CBDC3D" w:rsidR="00291688" w:rsidRPr="0014638E" w:rsidRDefault="00291688" w:rsidP="00085BD3">
    <w:pPr>
      <w:pBdr>
        <w:top w:val="nil"/>
        <w:left w:val="nil"/>
        <w:bottom w:val="nil"/>
        <w:right w:val="nil"/>
        <w:between w:val="nil"/>
      </w:pBdr>
      <w:tabs>
        <w:tab w:val="center" w:pos="4252"/>
        <w:tab w:val="right" w:pos="8504"/>
      </w:tabs>
      <w:ind w:right="360"/>
      <w:rPr>
        <w:rFonts w:ascii="Times New Roman" w:hAnsi="Times New Roman" w:cs="Times New Roman"/>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4036C3" w14:textId="77777777" w:rsidR="00291688" w:rsidRDefault="00291688">
      <w:r>
        <w:separator/>
      </w:r>
    </w:p>
  </w:footnote>
  <w:footnote w:type="continuationSeparator" w:id="0">
    <w:p w14:paraId="72C07EC8" w14:textId="77777777" w:rsidR="00291688" w:rsidRDefault="002916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490628"/>
    <w:multiLevelType w:val="hybridMultilevel"/>
    <w:tmpl w:val="986AC9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nb-NO" w:vendorID="64" w:dllVersion="4096" w:nlCheck="1" w:checkStyle="0"/>
  <w:activeWritingStyle w:appName="MSWord" w:lang="ja-JP" w:vendorID="64" w:dllVersion="0" w:nlCheck="1" w:checkStyle="1"/>
  <w:activeWritingStyle w:appName="MSWord" w:lang="en-US" w:vendorID="64" w:dllVersion="4096" w:nlCheck="1" w:checkStyle="0"/>
  <w:activeWritingStyle w:appName="MSWord" w:lang="ja-JP" w:vendorID="64" w:dllVersion="6" w:nlCheck="1" w:checkStyle="1"/>
  <w:activeWritingStyle w:appName="MSWord" w:lang="en-US" w:vendorID="64" w:dllVersion="6" w:nlCheck="1" w:checkStyle="1"/>
  <w:activeWritingStyle w:appName="MSWord" w:lang="en-US" w:vendorID="64" w:dllVersion="0" w:nlCheck="1" w:checkStyle="0"/>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4929"/>
    <w:rsid w:val="000013E7"/>
    <w:rsid w:val="0001005C"/>
    <w:rsid w:val="00010E75"/>
    <w:rsid w:val="00012F00"/>
    <w:rsid w:val="000151C5"/>
    <w:rsid w:val="00016B02"/>
    <w:rsid w:val="000376FC"/>
    <w:rsid w:val="000400FA"/>
    <w:rsid w:val="000571FC"/>
    <w:rsid w:val="00057ACF"/>
    <w:rsid w:val="0006277C"/>
    <w:rsid w:val="00062BAF"/>
    <w:rsid w:val="00064C99"/>
    <w:rsid w:val="000713CC"/>
    <w:rsid w:val="00085BD3"/>
    <w:rsid w:val="00085EE8"/>
    <w:rsid w:val="000931EC"/>
    <w:rsid w:val="000A3791"/>
    <w:rsid w:val="000B3278"/>
    <w:rsid w:val="000B5452"/>
    <w:rsid w:val="000B7638"/>
    <w:rsid w:val="000C74E6"/>
    <w:rsid w:val="000D320D"/>
    <w:rsid w:val="00104823"/>
    <w:rsid w:val="00111837"/>
    <w:rsid w:val="00111841"/>
    <w:rsid w:val="00114A31"/>
    <w:rsid w:val="0011683D"/>
    <w:rsid w:val="00117535"/>
    <w:rsid w:val="0013070B"/>
    <w:rsid w:val="001438D0"/>
    <w:rsid w:val="0014638E"/>
    <w:rsid w:val="00152982"/>
    <w:rsid w:val="001633C5"/>
    <w:rsid w:val="001642AA"/>
    <w:rsid w:val="00170D88"/>
    <w:rsid w:val="001725E1"/>
    <w:rsid w:val="0019427A"/>
    <w:rsid w:val="00194ECC"/>
    <w:rsid w:val="00195F52"/>
    <w:rsid w:val="00197CDF"/>
    <w:rsid w:val="001A3FEB"/>
    <w:rsid w:val="001C2738"/>
    <w:rsid w:val="001C7AAB"/>
    <w:rsid w:val="001D5373"/>
    <w:rsid w:val="001F4060"/>
    <w:rsid w:val="00210F4D"/>
    <w:rsid w:val="00214503"/>
    <w:rsid w:val="002174EA"/>
    <w:rsid w:val="002417BD"/>
    <w:rsid w:val="0025061E"/>
    <w:rsid w:val="0025725B"/>
    <w:rsid w:val="00277921"/>
    <w:rsid w:val="00283CE5"/>
    <w:rsid w:val="00284430"/>
    <w:rsid w:val="00286D48"/>
    <w:rsid w:val="00287616"/>
    <w:rsid w:val="00291688"/>
    <w:rsid w:val="002F4299"/>
    <w:rsid w:val="002F5DFE"/>
    <w:rsid w:val="003038EE"/>
    <w:rsid w:val="003143EC"/>
    <w:rsid w:val="00320583"/>
    <w:rsid w:val="0032125B"/>
    <w:rsid w:val="00326773"/>
    <w:rsid w:val="00326FC7"/>
    <w:rsid w:val="00335633"/>
    <w:rsid w:val="00347AED"/>
    <w:rsid w:val="00351C4F"/>
    <w:rsid w:val="003751E3"/>
    <w:rsid w:val="00377EF7"/>
    <w:rsid w:val="0038114B"/>
    <w:rsid w:val="003A2239"/>
    <w:rsid w:val="003A2CB5"/>
    <w:rsid w:val="003A7B52"/>
    <w:rsid w:val="003B71D7"/>
    <w:rsid w:val="003D279E"/>
    <w:rsid w:val="003D2E94"/>
    <w:rsid w:val="003D6C21"/>
    <w:rsid w:val="003F0588"/>
    <w:rsid w:val="003F3B57"/>
    <w:rsid w:val="003F47FB"/>
    <w:rsid w:val="00407623"/>
    <w:rsid w:val="004113B8"/>
    <w:rsid w:val="00414BE5"/>
    <w:rsid w:val="00426122"/>
    <w:rsid w:val="00426140"/>
    <w:rsid w:val="0043421E"/>
    <w:rsid w:val="00440A3F"/>
    <w:rsid w:val="00451802"/>
    <w:rsid w:val="00460812"/>
    <w:rsid w:val="00470D0E"/>
    <w:rsid w:val="00472C49"/>
    <w:rsid w:val="00473FF1"/>
    <w:rsid w:val="00475731"/>
    <w:rsid w:val="004766B6"/>
    <w:rsid w:val="004802BC"/>
    <w:rsid w:val="004806D1"/>
    <w:rsid w:val="0048733D"/>
    <w:rsid w:val="00487C15"/>
    <w:rsid w:val="004A13EF"/>
    <w:rsid w:val="004B6067"/>
    <w:rsid w:val="004C234E"/>
    <w:rsid w:val="004E0614"/>
    <w:rsid w:val="004E4ECC"/>
    <w:rsid w:val="004F4449"/>
    <w:rsid w:val="004F6B43"/>
    <w:rsid w:val="00504FED"/>
    <w:rsid w:val="00511635"/>
    <w:rsid w:val="00530DEC"/>
    <w:rsid w:val="00531512"/>
    <w:rsid w:val="0053195E"/>
    <w:rsid w:val="00532099"/>
    <w:rsid w:val="00533563"/>
    <w:rsid w:val="005357D1"/>
    <w:rsid w:val="00541102"/>
    <w:rsid w:val="0054251F"/>
    <w:rsid w:val="0054737E"/>
    <w:rsid w:val="005542D9"/>
    <w:rsid w:val="00556403"/>
    <w:rsid w:val="005652B4"/>
    <w:rsid w:val="00574B3C"/>
    <w:rsid w:val="00574CFD"/>
    <w:rsid w:val="005817B9"/>
    <w:rsid w:val="0058525C"/>
    <w:rsid w:val="005872D6"/>
    <w:rsid w:val="00592422"/>
    <w:rsid w:val="00597231"/>
    <w:rsid w:val="005B42D0"/>
    <w:rsid w:val="005B593F"/>
    <w:rsid w:val="005B5E96"/>
    <w:rsid w:val="005C1A64"/>
    <w:rsid w:val="005C2058"/>
    <w:rsid w:val="005C6476"/>
    <w:rsid w:val="005E0920"/>
    <w:rsid w:val="005E34D9"/>
    <w:rsid w:val="006108FF"/>
    <w:rsid w:val="00623BF2"/>
    <w:rsid w:val="00633476"/>
    <w:rsid w:val="00660463"/>
    <w:rsid w:val="00665841"/>
    <w:rsid w:val="00682E43"/>
    <w:rsid w:val="006A06B7"/>
    <w:rsid w:val="006A64C4"/>
    <w:rsid w:val="006B3659"/>
    <w:rsid w:val="006B394F"/>
    <w:rsid w:val="006C62B8"/>
    <w:rsid w:val="006C7B9A"/>
    <w:rsid w:val="006D70BA"/>
    <w:rsid w:val="006E560E"/>
    <w:rsid w:val="006F4D27"/>
    <w:rsid w:val="00702E88"/>
    <w:rsid w:val="00703818"/>
    <w:rsid w:val="00704172"/>
    <w:rsid w:val="0073666A"/>
    <w:rsid w:val="007419AF"/>
    <w:rsid w:val="0074324C"/>
    <w:rsid w:val="00746478"/>
    <w:rsid w:val="00747145"/>
    <w:rsid w:val="00747217"/>
    <w:rsid w:val="00753F55"/>
    <w:rsid w:val="00754209"/>
    <w:rsid w:val="007578AB"/>
    <w:rsid w:val="00764BC3"/>
    <w:rsid w:val="0077541D"/>
    <w:rsid w:val="007864E9"/>
    <w:rsid w:val="00793E5E"/>
    <w:rsid w:val="007A2AB6"/>
    <w:rsid w:val="007A35A7"/>
    <w:rsid w:val="007A7143"/>
    <w:rsid w:val="007B5C05"/>
    <w:rsid w:val="007C2044"/>
    <w:rsid w:val="007C42EC"/>
    <w:rsid w:val="007D2308"/>
    <w:rsid w:val="007D45EF"/>
    <w:rsid w:val="007D5AE8"/>
    <w:rsid w:val="007D5F11"/>
    <w:rsid w:val="007F50DC"/>
    <w:rsid w:val="007F5444"/>
    <w:rsid w:val="00803666"/>
    <w:rsid w:val="0081228D"/>
    <w:rsid w:val="00813C22"/>
    <w:rsid w:val="008303D5"/>
    <w:rsid w:val="00860AA4"/>
    <w:rsid w:val="00867F98"/>
    <w:rsid w:val="00880E71"/>
    <w:rsid w:val="00891560"/>
    <w:rsid w:val="008B4683"/>
    <w:rsid w:val="008C110F"/>
    <w:rsid w:val="008D3DAF"/>
    <w:rsid w:val="008D70FF"/>
    <w:rsid w:val="008F0BF1"/>
    <w:rsid w:val="008F1EA6"/>
    <w:rsid w:val="008F57E0"/>
    <w:rsid w:val="009058D9"/>
    <w:rsid w:val="00913C84"/>
    <w:rsid w:val="009251EF"/>
    <w:rsid w:val="009448CA"/>
    <w:rsid w:val="00946301"/>
    <w:rsid w:val="009524F5"/>
    <w:rsid w:val="009550C3"/>
    <w:rsid w:val="00964042"/>
    <w:rsid w:val="00964929"/>
    <w:rsid w:val="00971DF2"/>
    <w:rsid w:val="00973A4E"/>
    <w:rsid w:val="00990B76"/>
    <w:rsid w:val="00995602"/>
    <w:rsid w:val="009A46A0"/>
    <w:rsid w:val="009B4360"/>
    <w:rsid w:val="009C3CFF"/>
    <w:rsid w:val="009D1380"/>
    <w:rsid w:val="009F0B29"/>
    <w:rsid w:val="009F66BB"/>
    <w:rsid w:val="009F7375"/>
    <w:rsid w:val="00A047FD"/>
    <w:rsid w:val="00A070CA"/>
    <w:rsid w:val="00A20B09"/>
    <w:rsid w:val="00A21101"/>
    <w:rsid w:val="00A45612"/>
    <w:rsid w:val="00A45C39"/>
    <w:rsid w:val="00A4683F"/>
    <w:rsid w:val="00A46DF0"/>
    <w:rsid w:val="00A716B4"/>
    <w:rsid w:val="00A74C5A"/>
    <w:rsid w:val="00A962E2"/>
    <w:rsid w:val="00AC3C67"/>
    <w:rsid w:val="00AD12DA"/>
    <w:rsid w:val="00AD61A9"/>
    <w:rsid w:val="00AE1ACA"/>
    <w:rsid w:val="00AE550D"/>
    <w:rsid w:val="00AE570F"/>
    <w:rsid w:val="00AE6C0A"/>
    <w:rsid w:val="00AF1584"/>
    <w:rsid w:val="00AF33EE"/>
    <w:rsid w:val="00B17C66"/>
    <w:rsid w:val="00B40D8C"/>
    <w:rsid w:val="00B41BA5"/>
    <w:rsid w:val="00B44E52"/>
    <w:rsid w:val="00B47AC6"/>
    <w:rsid w:val="00B56CC2"/>
    <w:rsid w:val="00B62DC9"/>
    <w:rsid w:val="00B64778"/>
    <w:rsid w:val="00B72FE1"/>
    <w:rsid w:val="00B75E2F"/>
    <w:rsid w:val="00B85127"/>
    <w:rsid w:val="00B86C66"/>
    <w:rsid w:val="00B903B6"/>
    <w:rsid w:val="00B9517D"/>
    <w:rsid w:val="00BA4948"/>
    <w:rsid w:val="00BB3B49"/>
    <w:rsid w:val="00BB4EB8"/>
    <w:rsid w:val="00BB512E"/>
    <w:rsid w:val="00BC1B01"/>
    <w:rsid w:val="00BF3FBC"/>
    <w:rsid w:val="00BF6D2F"/>
    <w:rsid w:val="00C15BCC"/>
    <w:rsid w:val="00C24B2A"/>
    <w:rsid w:val="00C25CA7"/>
    <w:rsid w:val="00C3663B"/>
    <w:rsid w:val="00C568DF"/>
    <w:rsid w:val="00C72A14"/>
    <w:rsid w:val="00C74E7D"/>
    <w:rsid w:val="00C92197"/>
    <w:rsid w:val="00C93C82"/>
    <w:rsid w:val="00C942E1"/>
    <w:rsid w:val="00CD7F59"/>
    <w:rsid w:val="00CE0D71"/>
    <w:rsid w:val="00D13025"/>
    <w:rsid w:val="00D256BE"/>
    <w:rsid w:val="00D3055A"/>
    <w:rsid w:val="00D451FD"/>
    <w:rsid w:val="00D504F1"/>
    <w:rsid w:val="00D56A91"/>
    <w:rsid w:val="00D67013"/>
    <w:rsid w:val="00D726F9"/>
    <w:rsid w:val="00D74747"/>
    <w:rsid w:val="00D77093"/>
    <w:rsid w:val="00D902EC"/>
    <w:rsid w:val="00DA4CF9"/>
    <w:rsid w:val="00DB42C1"/>
    <w:rsid w:val="00DC2861"/>
    <w:rsid w:val="00DD0740"/>
    <w:rsid w:val="00DE620E"/>
    <w:rsid w:val="00DF157B"/>
    <w:rsid w:val="00DF21BC"/>
    <w:rsid w:val="00E01D61"/>
    <w:rsid w:val="00E07C90"/>
    <w:rsid w:val="00E110BC"/>
    <w:rsid w:val="00E17AC7"/>
    <w:rsid w:val="00E266B9"/>
    <w:rsid w:val="00E46E49"/>
    <w:rsid w:val="00E47A00"/>
    <w:rsid w:val="00E60C04"/>
    <w:rsid w:val="00E77F30"/>
    <w:rsid w:val="00E86E84"/>
    <w:rsid w:val="00EA47DA"/>
    <w:rsid w:val="00EA5D78"/>
    <w:rsid w:val="00EB3E92"/>
    <w:rsid w:val="00EB43D6"/>
    <w:rsid w:val="00EC3D0E"/>
    <w:rsid w:val="00ED1C54"/>
    <w:rsid w:val="00EE5839"/>
    <w:rsid w:val="00EE71DE"/>
    <w:rsid w:val="00EE774F"/>
    <w:rsid w:val="00EF06ED"/>
    <w:rsid w:val="00F0048B"/>
    <w:rsid w:val="00F13B04"/>
    <w:rsid w:val="00F14AF8"/>
    <w:rsid w:val="00F178B1"/>
    <w:rsid w:val="00F17AF2"/>
    <w:rsid w:val="00F21792"/>
    <w:rsid w:val="00F21E82"/>
    <w:rsid w:val="00F21F8B"/>
    <w:rsid w:val="00F46B86"/>
    <w:rsid w:val="00F47B9E"/>
    <w:rsid w:val="00F516C8"/>
    <w:rsid w:val="00F63E00"/>
    <w:rsid w:val="00F728F3"/>
    <w:rsid w:val="00F72E39"/>
    <w:rsid w:val="00F80556"/>
    <w:rsid w:val="00F831FA"/>
    <w:rsid w:val="00F83B5B"/>
    <w:rsid w:val="00F857FC"/>
    <w:rsid w:val="00F96E4D"/>
    <w:rsid w:val="00FA0BC5"/>
    <w:rsid w:val="00FA5A00"/>
    <w:rsid w:val="00FA6722"/>
    <w:rsid w:val="00FB59C1"/>
    <w:rsid w:val="00FC2366"/>
    <w:rsid w:val="00FC5BA0"/>
    <w:rsid w:val="00FD0868"/>
    <w:rsid w:val="00FE3A17"/>
    <w:rsid w:val="00FE70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4028A678"/>
  <w15:docId w15:val="{6737251D-90C7-9040-95B0-283FE827E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游明朝" w:hAnsi="游明朝" w:cs="游明朝"/>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left w:w="99" w:type="dxa"/>
        <w:right w:w="99" w:type="dxa"/>
      </w:tblCellMar>
    </w:tblPr>
  </w:style>
  <w:style w:type="table" w:customStyle="1" w:styleId="a6">
    <w:basedOn w:val="a1"/>
    <w:tblPr>
      <w:tblStyleRowBandSize w:val="1"/>
      <w:tblStyleColBandSize w:val="1"/>
      <w:tblCellMar>
        <w:left w:w="99" w:type="dxa"/>
        <w:right w:w="99" w:type="dxa"/>
      </w:tblCellMar>
    </w:tblPr>
  </w:style>
  <w:style w:type="table" w:customStyle="1" w:styleId="a7">
    <w:basedOn w:val="a1"/>
    <w:tblPr>
      <w:tblStyleRowBandSize w:val="1"/>
      <w:tblStyleColBandSize w:val="1"/>
      <w:tblCellMar>
        <w:left w:w="99" w:type="dxa"/>
        <w:right w:w="99" w:type="dxa"/>
      </w:tblCellMar>
    </w:tblPr>
  </w:style>
  <w:style w:type="table" w:customStyle="1" w:styleId="a8">
    <w:basedOn w:val="a1"/>
    <w:tblPr>
      <w:tblStyleRowBandSize w:val="1"/>
      <w:tblStyleColBandSize w:val="1"/>
      <w:tblCellMar>
        <w:left w:w="99" w:type="dxa"/>
        <w:right w:w="99" w:type="dxa"/>
      </w:tblCellMar>
    </w:tblPr>
  </w:style>
  <w:style w:type="table" w:customStyle="1" w:styleId="a9">
    <w:basedOn w:val="a1"/>
    <w:tblPr>
      <w:tblStyleRowBandSize w:val="1"/>
      <w:tblStyleColBandSize w:val="1"/>
      <w:tblCellMar>
        <w:left w:w="99" w:type="dxa"/>
        <w:right w:w="99" w:type="dxa"/>
      </w:tblCellMar>
    </w:tblPr>
  </w:style>
  <w:style w:type="table" w:customStyle="1" w:styleId="aa">
    <w:basedOn w:val="a1"/>
    <w:tblPr>
      <w:tblStyleRowBandSize w:val="1"/>
      <w:tblStyleColBandSize w:val="1"/>
      <w:tblCellMar>
        <w:left w:w="99" w:type="dxa"/>
        <w:right w:w="99" w:type="dxa"/>
      </w:tblCellMar>
    </w:tblPr>
  </w:style>
  <w:style w:type="table" w:customStyle="1" w:styleId="ab">
    <w:basedOn w:val="a1"/>
    <w:tblPr>
      <w:tblStyleRowBandSize w:val="1"/>
      <w:tblStyleColBandSize w:val="1"/>
      <w:tblCellMar>
        <w:left w:w="99" w:type="dxa"/>
        <w:right w:w="99" w:type="dxa"/>
      </w:tblCellMar>
    </w:tblPr>
  </w:style>
  <w:style w:type="table" w:customStyle="1" w:styleId="ac">
    <w:basedOn w:val="a1"/>
    <w:tblPr>
      <w:tblStyleRowBandSize w:val="1"/>
      <w:tblStyleColBandSize w:val="1"/>
      <w:tblCellMar>
        <w:left w:w="99" w:type="dxa"/>
        <w:right w:w="99" w:type="dxa"/>
      </w:tblCellMar>
    </w:tblPr>
  </w:style>
  <w:style w:type="table" w:customStyle="1" w:styleId="ad">
    <w:basedOn w:val="a1"/>
    <w:tblPr>
      <w:tblStyleRowBandSize w:val="1"/>
      <w:tblStyleColBandSize w:val="1"/>
      <w:tblCellMar>
        <w:left w:w="99" w:type="dxa"/>
        <w:right w:w="99" w:type="dxa"/>
      </w:tblCellMar>
    </w:tblPr>
  </w:style>
  <w:style w:type="table" w:customStyle="1" w:styleId="ae">
    <w:basedOn w:val="a1"/>
    <w:tblPr>
      <w:tblStyleRowBandSize w:val="1"/>
      <w:tblStyleColBandSize w:val="1"/>
      <w:tblCellMar>
        <w:left w:w="99" w:type="dxa"/>
        <w:right w:w="99" w:type="dxa"/>
      </w:tblCellMar>
    </w:tblPr>
  </w:style>
  <w:style w:type="table" w:customStyle="1" w:styleId="af">
    <w:basedOn w:val="a1"/>
    <w:tblPr>
      <w:tblStyleRowBandSize w:val="1"/>
      <w:tblStyleColBandSize w:val="1"/>
      <w:tblCellMar>
        <w:left w:w="99" w:type="dxa"/>
        <w:right w:w="99" w:type="dxa"/>
      </w:tblCellMar>
    </w:tblPr>
  </w:style>
  <w:style w:type="table" w:customStyle="1" w:styleId="af0">
    <w:basedOn w:val="a1"/>
    <w:tblPr>
      <w:tblStyleRowBandSize w:val="1"/>
      <w:tblStyleColBandSize w:val="1"/>
      <w:tblCellMar>
        <w:left w:w="99" w:type="dxa"/>
        <w:right w:w="99" w:type="dxa"/>
      </w:tblCellMar>
    </w:tblPr>
  </w:style>
  <w:style w:type="table" w:customStyle="1" w:styleId="af1">
    <w:basedOn w:val="a1"/>
    <w:tblPr>
      <w:tblStyleRowBandSize w:val="1"/>
      <w:tblStyleColBandSize w:val="1"/>
      <w:tblCellMar>
        <w:left w:w="99" w:type="dxa"/>
        <w:right w:w="99" w:type="dxa"/>
      </w:tblCellMar>
    </w:tblPr>
  </w:style>
  <w:style w:type="table" w:customStyle="1" w:styleId="af2">
    <w:basedOn w:val="a1"/>
    <w:tblPr>
      <w:tblStyleRowBandSize w:val="1"/>
      <w:tblStyleColBandSize w:val="1"/>
      <w:tblCellMar>
        <w:left w:w="99" w:type="dxa"/>
        <w:right w:w="99" w:type="dxa"/>
      </w:tblCellMar>
    </w:tblPr>
  </w:style>
  <w:style w:type="table" w:customStyle="1" w:styleId="af3">
    <w:basedOn w:val="a1"/>
    <w:tblPr>
      <w:tblStyleRowBandSize w:val="1"/>
      <w:tblStyleColBandSize w:val="1"/>
      <w:tblCellMar>
        <w:left w:w="99" w:type="dxa"/>
        <w:right w:w="99" w:type="dxa"/>
      </w:tblCellMar>
    </w:tblPr>
  </w:style>
  <w:style w:type="table" w:customStyle="1" w:styleId="af4">
    <w:basedOn w:val="a1"/>
    <w:tblPr>
      <w:tblStyleRowBandSize w:val="1"/>
      <w:tblStyleColBandSize w:val="1"/>
      <w:tblCellMar>
        <w:left w:w="99" w:type="dxa"/>
        <w:right w:w="99" w:type="dxa"/>
      </w:tblCellMar>
    </w:tblPr>
  </w:style>
  <w:style w:type="table" w:customStyle="1" w:styleId="af5">
    <w:basedOn w:val="a1"/>
    <w:tblPr>
      <w:tblStyleRowBandSize w:val="1"/>
      <w:tblStyleColBandSize w:val="1"/>
      <w:tblCellMar>
        <w:left w:w="99" w:type="dxa"/>
        <w:right w:w="99" w:type="dxa"/>
      </w:tblCellMar>
    </w:tblPr>
  </w:style>
  <w:style w:type="table" w:customStyle="1" w:styleId="af6">
    <w:basedOn w:val="a1"/>
    <w:tblPr>
      <w:tblStyleRowBandSize w:val="1"/>
      <w:tblStyleColBandSize w:val="1"/>
      <w:tblCellMar>
        <w:left w:w="99" w:type="dxa"/>
        <w:right w:w="99" w:type="dxa"/>
      </w:tblCellMar>
    </w:tblPr>
  </w:style>
  <w:style w:type="table" w:customStyle="1" w:styleId="af7">
    <w:basedOn w:val="a1"/>
    <w:tblPr>
      <w:tblStyleRowBandSize w:val="1"/>
      <w:tblStyleColBandSize w:val="1"/>
      <w:tblCellMar>
        <w:left w:w="99" w:type="dxa"/>
        <w:right w:w="99" w:type="dxa"/>
      </w:tblCellMar>
    </w:tblPr>
  </w:style>
  <w:style w:type="table" w:customStyle="1" w:styleId="af8">
    <w:basedOn w:val="a1"/>
    <w:tblPr>
      <w:tblStyleRowBandSize w:val="1"/>
      <w:tblStyleColBandSize w:val="1"/>
      <w:tblCellMar>
        <w:left w:w="99" w:type="dxa"/>
        <w:right w:w="99" w:type="dxa"/>
      </w:tblCellMar>
    </w:tblPr>
  </w:style>
  <w:style w:type="table" w:customStyle="1" w:styleId="af9">
    <w:basedOn w:val="a1"/>
    <w:tblPr>
      <w:tblStyleRowBandSize w:val="1"/>
      <w:tblStyleColBandSize w:val="1"/>
      <w:tblCellMar>
        <w:left w:w="99" w:type="dxa"/>
        <w:right w:w="99" w:type="dxa"/>
      </w:tblCellMar>
    </w:tblPr>
  </w:style>
  <w:style w:type="table" w:customStyle="1" w:styleId="afa">
    <w:basedOn w:val="a1"/>
    <w:tblPr>
      <w:tblStyleRowBandSize w:val="1"/>
      <w:tblStyleColBandSize w:val="1"/>
      <w:tblCellMar>
        <w:left w:w="99" w:type="dxa"/>
        <w:right w:w="99" w:type="dxa"/>
      </w:tblCellMar>
    </w:tblPr>
  </w:style>
  <w:style w:type="table" w:customStyle="1" w:styleId="afb">
    <w:basedOn w:val="a1"/>
    <w:tblPr>
      <w:tblStyleRowBandSize w:val="1"/>
      <w:tblStyleColBandSize w:val="1"/>
      <w:tblCellMar>
        <w:left w:w="99" w:type="dxa"/>
        <w:right w:w="99" w:type="dxa"/>
      </w:tblCellMar>
    </w:tblPr>
  </w:style>
  <w:style w:type="paragraph" w:styleId="afc">
    <w:name w:val="annotation text"/>
    <w:basedOn w:val="a"/>
    <w:link w:val="afd"/>
    <w:uiPriority w:val="99"/>
    <w:unhideWhenUsed/>
    <w:rPr>
      <w:sz w:val="20"/>
      <w:szCs w:val="20"/>
    </w:rPr>
  </w:style>
  <w:style w:type="character" w:customStyle="1" w:styleId="afd">
    <w:name w:val="コメント文字列 (文字)"/>
    <w:basedOn w:val="a0"/>
    <w:link w:val="afc"/>
    <w:uiPriority w:val="99"/>
    <w:rPr>
      <w:sz w:val="20"/>
      <w:szCs w:val="20"/>
    </w:rPr>
  </w:style>
  <w:style w:type="character" w:styleId="afe">
    <w:name w:val="annotation reference"/>
    <w:basedOn w:val="a0"/>
    <w:uiPriority w:val="99"/>
    <w:semiHidden/>
    <w:unhideWhenUsed/>
    <w:rPr>
      <w:sz w:val="16"/>
      <w:szCs w:val="16"/>
    </w:rPr>
  </w:style>
  <w:style w:type="paragraph" w:styleId="aff">
    <w:name w:val="Balloon Text"/>
    <w:basedOn w:val="a"/>
    <w:link w:val="aff0"/>
    <w:uiPriority w:val="99"/>
    <w:semiHidden/>
    <w:unhideWhenUsed/>
    <w:rsid w:val="00085BD3"/>
    <w:rPr>
      <w:rFonts w:ascii="Times New Roman" w:hAnsi="Times New Roman" w:cs="Times New Roman"/>
      <w:sz w:val="18"/>
      <w:szCs w:val="18"/>
    </w:rPr>
  </w:style>
  <w:style w:type="character" w:customStyle="1" w:styleId="aff0">
    <w:name w:val="吹き出し (文字)"/>
    <w:basedOn w:val="a0"/>
    <w:link w:val="aff"/>
    <w:uiPriority w:val="99"/>
    <w:semiHidden/>
    <w:rsid w:val="00085BD3"/>
    <w:rPr>
      <w:rFonts w:ascii="Times New Roman" w:hAnsi="Times New Roman" w:cs="Times New Roman"/>
      <w:sz w:val="18"/>
      <w:szCs w:val="18"/>
    </w:rPr>
  </w:style>
  <w:style w:type="paragraph" w:styleId="aff1">
    <w:name w:val="footer"/>
    <w:basedOn w:val="a"/>
    <w:link w:val="aff2"/>
    <w:uiPriority w:val="99"/>
    <w:unhideWhenUsed/>
    <w:rsid w:val="00085BD3"/>
    <w:pPr>
      <w:tabs>
        <w:tab w:val="center" w:pos="4680"/>
        <w:tab w:val="right" w:pos="9360"/>
      </w:tabs>
    </w:pPr>
  </w:style>
  <w:style w:type="character" w:customStyle="1" w:styleId="aff2">
    <w:name w:val="フッター (文字)"/>
    <w:basedOn w:val="a0"/>
    <w:link w:val="aff1"/>
    <w:uiPriority w:val="99"/>
    <w:rsid w:val="00085BD3"/>
  </w:style>
  <w:style w:type="character" w:styleId="aff3">
    <w:name w:val="page number"/>
    <w:basedOn w:val="a0"/>
    <w:uiPriority w:val="99"/>
    <w:semiHidden/>
    <w:unhideWhenUsed/>
    <w:rsid w:val="00085BD3"/>
  </w:style>
  <w:style w:type="paragraph" w:styleId="aff4">
    <w:name w:val="Revision"/>
    <w:hidden/>
    <w:uiPriority w:val="99"/>
    <w:semiHidden/>
    <w:rsid w:val="00541102"/>
    <w:pPr>
      <w:widowControl/>
      <w:jc w:val="left"/>
    </w:pPr>
  </w:style>
  <w:style w:type="paragraph" w:styleId="aff5">
    <w:name w:val="annotation subject"/>
    <w:basedOn w:val="afc"/>
    <w:next w:val="afc"/>
    <w:link w:val="aff6"/>
    <w:uiPriority w:val="99"/>
    <w:semiHidden/>
    <w:unhideWhenUsed/>
    <w:rsid w:val="0073666A"/>
    <w:rPr>
      <w:b/>
      <w:bCs/>
    </w:rPr>
  </w:style>
  <w:style w:type="character" w:customStyle="1" w:styleId="aff6">
    <w:name w:val="コメント内容 (文字)"/>
    <w:basedOn w:val="afd"/>
    <w:link w:val="aff5"/>
    <w:uiPriority w:val="99"/>
    <w:semiHidden/>
    <w:rsid w:val="0073666A"/>
    <w:rPr>
      <w:b/>
      <w:bCs/>
      <w:sz w:val="20"/>
      <w:szCs w:val="20"/>
    </w:rPr>
  </w:style>
  <w:style w:type="paragraph" w:styleId="aff7">
    <w:name w:val="List Paragraph"/>
    <w:basedOn w:val="a"/>
    <w:uiPriority w:val="34"/>
    <w:qFormat/>
    <w:rsid w:val="0073666A"/>
    <w:pPr>
      <w:ind w:left="720"/>
      <w:contextualSpacing/>
    </w:pPr>
  </w:style>
  <w:style w:type="paragraph" w:styleId="HTML">
    <w:name w:val="HTML Preformatted"/>
    <w:basedOn w:val="a"/>
    <w:link w:val="HTML0"/>
    <w:uiPriority w:val="99"/>
    <w:unhideWhenUsed/>
    <w:rsid w:val="003038E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sz w:val="24"/>
      <w:szCs w:val="24"/>
    </w:rPr>
  </w:style>
  <w:style w:type="character" w:customStyle="1" w:styleId="HTML0">
    <w:name w:val="HTML 書式付き (文字)"/>
    <w:basedOn w:val="a0"/>
    <w:link w:val="HTML"/>
    <w:uiPriority w:val="99"/>
    <w:rsid w:val="003038EE"/>
    <w:rPr>
      <w:rFonts w:ascii="ＭＳ ゴシック" w:eastAsia="ＭＳ ゴシック" w:hAnsi="ＭＳ ゴシック" w:cs="ＭＳ ゴシック"/>
      <w:sz w:val="24"/>
      <w:szCs w:val="24"/>
    </w:rPr>
  </w:style>
  <w:style w:type="character" w:styleId="aff8">
    <w:name w:val="Hyperlink"/>
    <w:basedOn w:val="a0"/>
    <w:uiPriority w:val="99"/>
    <w:unhideWhenUsed/>
    <w:rsid w:val="00470D0E"/>
    <w:rPr>
      <w:color w:val="0000FF" w:themeColor="hyperlink"/>
      <w:u w:val="single"/>
    </w:rPr>
  </w:style>
  <w:style w:type="character" w:customStyle="1" w:styleId="UnresolvedMention1">
    <w:name w:val="Unresolved Mention1"/>
    <w:basedOn w:val="a0"/>
    <w:uiPriority w:val="99"/>
    <w:semiHidden/>
    <w:unhideWhenUsed/>
    <w:rsid w:val="00470D0E"/>
    <w:rPr>
      <w:color w:val="605E5C"/>
      <w:shd w:val="clear" w:color="auto" w:fill="E1DFDD"/>
    </w:rPr>
  </w:style>
  <w:style w:type="character" w:styleId="aff9">
    <w:name w:val="FollowedHyperlink"/>
    <w:basedOn w:val="a0"/>
    <w:uiPriority w:val="99"/>
    <w:semiHidden/>
    <w:unhideWhenUsed/>
    <w:rsid w:val="009448CA"/>
    <w:rPr>
      <w:color w:val="800080" w:themeColor="followedHyperlink"/>
      <w:u w:val="single"/>
    </w:rPr>
  </w:style>
  <w:style w:type="paragraph" w:styleId="affa">
    <w:name w:val="header"/>
    <w:basedOn w:val="a"/>
    <w:link w:val="affb"/>
    <w:uiPriority w:val="99"/>
    <w:unhideWhenUsed/>
    <w:rsid w:val="0014638E"/>
    <w:pPr>
      <w:tabs>
        <w:tab w:val="center" w:pos="4680"/>
        <w:tab w:val="right" w:pos="9360"/>
      </w:tabs>
    </w:pPr>
  </w:style>
  <w:style w:type="character" w:customStyle="1" w:styleId="affb">
    <w:name w:val="ヘッダー (文字)"/>
    <w:basedOn w:val="a0"/>
    <w:link w:val="affa"/>
    <w:uiPriority w:val="99"/>
    <w:rsid w:val="001463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314014">
      <w:bodyDiv w:val="1"/>
      <w:marLeft w:val="0"/>
      <w:marRight w:val="0"/>
      <w:marTop w:val="0"/>
      <w:marBottom w:val="0"/>
      <w:divBdr>
        <w:top w:val="none" w:sz="0" w:space="0" w:color="auto"/>
        <w:left w:val="none" w:sz="0" w:space="0" w:color="auto"/>
        <w:bottom w:val="none" w:sz="0" w:space="0" w:color="auto"/>
        <w:right w:val="none" w:sz="0" w:space="0" w:color="auto"/>
      </w:divBdr>
    </w:div>
    <w:div w:id="851453794">
      <w:bodyDiv w:val="1"/>
      <w:marLeft w:val="0"/>
      <w:marRight w:val="0"/>
      <w:marTop w:val="0"/>
      <w:marBottom w:val="0"/>
      <w:divBdr>
        <w:top w:val="none" w:sz="0" w:space="0" w:color="auto"/>
        <w:left w:val="none" w:sz="0" w:space="0" w:color="auto"/>
        <w:bottom w:val="none" w:sz="0" w:space="0" w:color="auto"/>
        <w:right w:val="none" w:sz="0" w:space="0" w:color="auto"/>
      </w:divBdr>
    </w:div>
    <w:div w:id="886992045">
      <w:bodyDiv w:val="1"/>
      <w:marLeft w:val="0"/>
      <w:marRight w:val="0"/>
      <w:marTop w:val="0"/>
      <w:marBottom w:val="0"/>
      <w:divBdr>
        <w:top w:val="none" w:sz="0" w:space="0" w:color="auto"/>
        <w:left w:val="none" w:sz="0" w:space="0" w:color="auto"/>
        <w:bottom w:val="none" w:sz="0" w:space="0" w:color="auto"/>
        <w:right w:val="none" w:sz="0" w:space="0" w:color="auto"/>
      </w:divBdr>
    </w:div>
    <w:div w:id="1378162750">
      <w:bodyDiv w:val="1"/>
      <w:marLeft w:val="0"/>
      <w:marRight w:val="0"/>
      <w:marTop w:val="0"/>
      <w:marBottom w:val="0"/>
      <w:divBdr>
        <w:top w:val="none" w:sz="0" w:space="0" w:color="auto"/>
        <w:left w:val="none" w:sz="0" w:space="0" w:color="auto"/>
        <w:bottom w:val="none" w:sz="0" w:space="0" w:color="auto"/>
        <w:right w:val="none" w:sz="0" w:space="0" w:color="auto"/>
      </w:divBdr>
    </w:div>
    <w:div w:id="1801918091">
      <w:bodyDiv w:val="1"/>
      <w:marLeft w:val="0"/>
      <w:marRight w:val="0"/>
      <w:marTop w:val="0"/>
      <w:marBottom w:val="0"/>
      <w:divBdr>
        <w:top w:val="none" w:sz="0" w:space="0" w:color="auto"/>
        <w:left w:val="none" w:sz="0" w:space="0" w:color="auto"/>
        <w:bottom w:val="none" w:sz="0" w:space="0" w:color="auto"/>
        <w:right w:val="none" w:sz="0" w:space="0" w:color="auto"/>
      </w:divBdr>
    </w:div>
    <w:div w:id="18211928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D29B84-4B59-4126-AF86-943CDB591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332</Words>
  <Characters>1893</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Sayaka Yabe</cp:lastModifiedBy>
  <cp:revision>2</cp:revision>
  <dcterms:created xsi:type="dcterms:W3CDTF">2022-11-08T08:53:00Z</dcterms:created>
  <dcterms:modified xsi:type="dcterms:W3CDTF">2022-11-08T08:53:00Z</dcterms:modified>
</cp:coreProperties>
</file>