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A567" w14:textId="77777777" w:rsidR="009774A7" w:rsidRDefault="009774A7" w:rsidP="009774A7">
      <w:pPr>
        <w:widowControl/>
        <w:rPr>
          <w:rFonts w:ascii="Times New Roman" w:eastAsia="Meiryo UI" w:hAnsi="Times New Roman" w:cs="Times New Roman"/>
          <w:b/>
          <w:i/>
          <w:sz w:val="24"/>
          <w:szCs w:val="24"/>
        </w:rPr>
      </w:pPr>
      <w:r>
        <w:rPr>
          <w:rFonts w:ascii="Times New Roman" w:eastAsia="Meiryo UI" w:hAnsi="Times New Roman" w:cs="Times New Roman"/>
          <w:b/>
          <w:i/>
          <w:sz w:val="24"/>
          <w:szCs w:val="24"/>
        </w:rPr>
        <w:t xml:space="preserve">Kitamaebune </w:t>
      </w:r>
      <w:r>
        <w:rPr>
          <w:rFonts w:ascii="Times New Roman" w:eastAsia="Meiryo UI" w:hAnsi="Times New Roman" w:cs="Times New Roman"/>
          <w:b/>
          <w:sz w:val="24"/>
          <w:szCs w:val="24"/>
        </w:rPr>
        <w:t xml:space="preserve">and </w:t>
      </w:r>
      <w:r>
        <w:rPr>
          <w:rFonts w:ascii="Times New Roman" w:eastAsia="Meiryo UI" w:hAnsi="Times New Roman" w:cs="Times New Roman"/>
          <w:b/>
          <w:i/>
          <w:sz w:val="24"/>
          <w:szCs w:val="24"/>
        </w:rPr>
        <w:t>Hinagashi</w:t>
      </w:r>
    </w:p>
    <w:p w14:paraId="2C923CF5" w14:textId="77777777" w:rsidR="009774A7" w:rsidRDefault="009774A7" w:rsidP="009774A7">
      <w:pPr>
        <w:widowControl/>
        <w:rPr>
          <w:rFonts w:ascii="Times New Roman" w:eastAsia="Meiryo UI" w:hAnsi="Times New Roman" w:cs="Times New Roman"/>
          <w:sz w:val="24"/>
          <w:szCs w:val="24"/>
        </w:rPr>
      </w:pPr>
    </w:p>
    <w:p w14:paraId="013942FF" w14:textId="77777777" w:rsidR="009774A7" w:rsidRDefault="009774A7" w:rsidP="009774A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In the middle of the Edo period (1603–1867), </w:t>
      </w:r>
      <w:r>
        <w:rPr>
          <w:rFonts w:ascii="Times New Roman" w:eastAsia="Meiryo UI" w:hAnsi="Times New Roman" w:cs="Times New Roman"/>
          <w:i/>
          <w:sz w:val="24"/>
          <w:szCs w:val="24"/>
        </w:rPr>
        <w:t xml:space="preserve">kitamaebune </w:t>
      </w:r>
      <w:r>
        <w:rPr>
          <w:rFonts w:ascii="Times New Roman" w:eastAsia="Meiryo UI" w:hAnsi="Times New Roman" w:cs="Times New Roman"/>
          <w:sz w:val="24"/>
          <w:szCs w:val="24"/>
        </w:rPr>
        <w:t>trading ships began sailing from Osaka to Hokkaido via the Kanmon Straits (which separate Honshu and Kyushu) and along the Sea of Japan coast. In the Meiji era (1868–1912), their number rapidly increased. These ships carried goods on their outbound and return journeys, unlike the vessels that transported daily necessities from the Kansai region to Edo (modern-day Tokyo) via the Pacific coast. The holds of the Edo-bound ships were empty on their return, limiting profits.</w:t>
      </w:r>
    </w:p>
    <w:p w14:paraId="0CCBE8C3" w14:textId="77777777" w:rsidR="009774A7" w:rsidRDefault="009774A7" w:rsidP="009774A7">
      <w:pPr>
        <w:widowControl/>
        <w:rPr>
          <w:rFonts w:ascii="Times New Roman" w:eastAsia="Meiryo UI" w:hAnsi="Times New Roman" w:cs="Times New Roman"/>
          <w:sz w:val="24"/>
          <w:szCs w:val="24"/>
        </w:rPr>
      </w:pPr>
    </w:p>
    <w:p w14:paraId="05AD3632" w14:textId="77777777" w:rsidR="009774A7" w:rsidRDefault="009774A7" w:rsidP="009774A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trade route of the </w:t>
      </w:r>
      <w:r>
        <w:rPr>
          <w:rFonts w:ascii="Times New Roman" w:eastAsia="Meiryo UI" w:hAnsi="Times New Roman" w:cs="Times New Roman"/>
          <w:i/>
          <w:sz w:val="24"/>
          <w:szCs w:val="24"/>
        </w:rPr>
        <w:t xml:space="preserve">kitamaebune </w:t>
      </w:r>
      <w:r>
        <w:rPr>
          <w:rFonts w:ascii="Times New Roman" w:eastAsia="Meiryo UI" w:hAnsi="Times New Roman" w:cs="Times New Roman"/>
          <w:sz w:val="24"/>
          <w:szCs w:val="24"/>
        </w:rPr>
        <w:t xml:space="preserve">featured multiple calls along the Sea of Japan coast, including ports in Toyama, Niigata, and Yamagata Prefectures and these stops allowed merchants to maximize the income from the journey. The merchant sailors acted as </w:t>
      </w:r>
      <w:r>
        <w:rPr>
          <w:rFonts w:ascii="Times New Roman" w:eastAsia="Meiryo UI" w:hAnsi="Times New Roman" w:cs="Times New Roman"/>
          <w:i/>
          <w:sz w:val="24"/>
          <w:szCs w:val="24"/>
        </w:rPr>
        <w:t>kaizumisen</w:t>
      </w:r>
      <w:r>
        <w:rPr>
          <w:rFonts w:ascii="Times New Roman" w:eastAsia="Meiryo UI" w:hAnsi="Times New Roman" w:cs="Times New Roman"/>
          <w:sz w:val="24"/>
          <w:szCs w:val="24"/>
        </w:rPr>
        <w:t xml:space="preserve"> (merchant carriers), selling anything from their hold that could turn a profit and buying anything considered a bargain, which they could then sell at the next stop. </w:t>
      </w:r>
    </w:p>
    <w:p w14:paraId="6104C15D" w14:textId="77777777" w:rsidR="009774A7" w:rsidRDefault="009774A7" w:rsidP="009774A7">
      <w:pPr>
        <w:widowControl/>
        <w:rPr>
          <w:rFonts w:ascii="Times New Roman" w:eastAsia="Meiryo UI" w:hAnsi="Times New Roman" w:cs="Times New Roman"/>
          <w:sz w:val="24"/>
          <w:szCs w:val="24"/>
        </w:rPr>
      </w:pPr>
    </w:p>
    <w:p w14:paraId="0E7B00E4" w14:textId="77777777" w:rsidR="009774A7" w:rsidRDefault="009774A7" w:rsidP="009774A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This practice of buying and selling resulted in the development of connections between ports along the </w:t>
      </w:r>
      <w:r>
        <w:rPr>
          <w:rFonts w:ascii="Times New Roman" w:eastAsia="Meiryo UI" w:hAnsi="Times New Roman" w:cs="Times New Roman"/>
          <w:i/>
          <w:sz w:val="24"/>
          <w:szCs w:val="24"/>
        </w:rPr>
        <w:t>kitamaebune</w:t>
      </w:r>
      <w:r>
        <w:rPr>
          <w:rFonts w:ascii="Times New Roman" w:eastAsia="Meiryo UI" w:hAnsi="Times New Roman" w:cs="Times New Roman"/>
          <w:sz w:val="24"/>
          <w:szCs w:val="24"/>
        </w:rPr>
        <w:t xml:space="preserve"> route. In addition to goods, merchants traded aspects of their culture, which members of the boats’ crews picked up and shared with people they met in other regions on their voyages. The Aomori Prefecture folk song </w:t>
      </w:r>
      <w:r>
        <w:rPr>
          <w:rFonts w:ascii="Times New Roman" w:eastAsia="Meiryo UI" w:hAnsi="Times New Roman" w:cs="Times New Roman"/>
          <w:i/>
          <w:sz w:val="24"/>
          <w:szCs w:val="24"/>
        </w:rPr>
        <w:t>Tsugaru-aiya-bushi</w:t>
      </w:r>
      <w:r>
        <w:rPr>
          <w:rFonts w:ascii="Times New Roman" w:eastAsia="Meiryo UI" w:hAnsi="Times New Roman" w:cs="Times New Roman"/>
          <w:sz w:val="24"/>
          <w:szCs w:val="24"/>
        </w:rPr>
        <w:t xml:space="preserve">, for example, is understood to be derived from the Niigata Prefecture song </w:t>
      </w:r>
      <w:r>
        <w:rPr>
          <w:rFonts w:ascii="Times New Roman" w:eastAsia="Meiryo UI" w:hAnsi="Times New Roman" w:cs="Times New Roman"/>
          <w:i/>
          <w:sz w:val="24"/>
          <w:szCs w:val="24"/>
        </w:rPr>
        <w:t>Sado Okesa</w:t>
      </w:r>
      <w:r>
        <w:rPr>
          <w:rFonts w:ascii="Times New Roman" w:eastAsia="Meiryo UI" w:hAnsi="Times New Roman" w:cs="Times New Roman"/>
          <w:sz w:val="24"/>
          <w:szCs w:val="24"/>
        </w:rPr>
        <w:t xml:space="preserve">, which was based on a tune from Kyushu called </w:t>
      </w:r>
      <w:r>
        <w:rPr>
          <w:rFonts w:ascii="Times New Roman" w:eastAsia="Meiryo UI" w:hAnsi="Times New Roman" w:cs="Times New Roman"/>
          <w:i/>
          <w:sz w:val="24"/>
          <w:szCs w:val="24"/>
        </w:rPr>
        <w:t>Haiya-bushi</w:t>
      </w:r>
      <w:r>
        <w:rPr>
          <w:rFonts w:ascii="Times New Roman" w:eastAsia="Meiryo UI" w:hAnsi="Times New Roman" w:cs="Times New Roman"/>
          <w:sz w:val="24"/>
          <w:szCs w:val="24"/>
        </w:rPr>
        <w:t xml:space="preserve">. </w:t>
      </w:r>
    </w:p>
    <w:p w14:paraId="1FDDDC6F" w14:textId="77777777" w:rsidR="009774A7" w:rsidRDefault="009774A7" w:rsidP="009774A7">
      <w:pPr>
        <w:widowControl/>
        <w:rPr>
          <w:rFonts w:ascii="Times New Roman" w:eastAsia="Meiryo UI" w:hAnsi="Times New Roman" w:cs="Times New Roman"/>
          <w:sz w:val="24"/>
          <w:szCs w:val="24"/>
        </w:rPr>
      </w:pPr>
    </w:p>
    <w:p w14:paraId="1D5E4B3E" w14:textId="77777777" w:rsidR="009774A7" w:rsidRDefault="009774A7" w:rsidP="009774A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Another instance is the introduction of </w:t>
      </w:r>
      <w:r>
        <w:rPr>
          <w:rFonts w:ascii="Times New Roman" w:eastAsia="Meiryo UI" w:hAnsi="Times New Roman" w:cs="Times New Roman"/>
          <w:i/>
          <w:sz w:val="24"/>
          <w:szCs w:val="24"/>
        </w:rPr>
        <w:t>konbu</w:t>
      </w:r>
      <w:r>
        <w:rPr>
          <w:rFonts w:ascii="Times New Roman" w:eastAsia="Meiryo UI" w:hAnsi="Times New Roman" w:cs="Times New Roman"/>
          <w:sz w:val="24"/>
          <w:szCs w:val="24"/>
        </w:rPr>
        <w:t xml:space="preserve"> (dried kelp) from Hokkaido to western Japan by </w:t>
      </w:r>
      <w:r>
        <w:rPr>
          <w:rFonts w:ascii="Times New Roman" w:eastAsia="Meiryo UI" w:hAnsi="Times New Roman" w:cs="Times New Roman"/>
          <w:i/>
          <w:sz w:val="24"/>
          <w:szCs w:val="24"/>
        </w:rPr>
        <w:t>kitamaebune</w:t>
      </w:r>
      <w:r>
        <w:rPr>
          <w:rFonts w:ascii="Times New Roman" w:eastAsia="Meiryo UI" w:hAnsi="Times New Roman" w:cs="Times New Roman"/>
          <w:sz w:val="24"/>
          <w:szCs w:val="24"/>
        </w:rPr>
        <w:t xml:space="preserve">. This basic component of </w:t>
      </w:r>
      <w:r>
        <w:rPr>
          <w:rFonts w:ascii="Times New Roman" w:eastAsia="Meiryo UI" w:hAnsi="Times New Roman" w:cs="Times New Roman"/>
          <w:i/>
          <w:sz w:val="24"/>
          <w:szCs w:val="24"/>
        </w:rPr>
        <w:t xml:space="preserve">dashi </w:t>
      </w:r>
      <w:r>
        <w:rPr>
          <w:rFonts w:ascii="Times New Roman" w:eastAsia="Meiryo UI" w:hAnsi="Times New Roman" w:cs="Times New Roman"/>
          <w:sz w:val="24"/>
          <w:szCs w:val="24"/>
        </w:rPr>
        <w:t>(basic stock) fish broth transformed cooking during the Edo period, becoming a fundamental ingredient in traditional Japanese cuisine.</w:t>
      </w:r>
    </w:p>
    <w:p w14:paraId="457956D9" w14:textId="77777777" w:rsidR="009774A7" w:rsidRDefault="009774A7" w:rsidP="009774A7">
      <w:pPr>
        <w:widowControl/>
        <w:rPr>
          <w:rFonts w:ascii="Times New Roman" w:eastAsia="Meiryo UI" w:hAnsi="Times New Roman" w:cs="Times New Roman"/>
          <w:sz w:val="24"/>
          <w:szCs w:val="24"/>
        </w:rPr>
      </w:pPr>
    </w:p>
    <w:p w14:paraId="5B05AE0E" w14:textId="77777777" w:rsidR="009774A7" w:rsidRDefault="009774A7" w:rsidP="009774A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northern-bound ships also brought the custom of making sweets for </w:t>
      </w:r>
      <w:r>
        <w:rPr>
          <w:rFonts w:ascii="Times New Roman" w:eastAsia="Meiryo UI" w:hAnsi="Times New Roman" w:cs="Times New Roman"/>
          <w:i/>
          <w:sz w:val="24"/>
          <w:szCs w:val="24"/>
        </w:rPr>
        <w:t>hinamatsuri</w:t>
      </w:r>
      <w:r>
        <w:rPr>
          <w:rFonts w:ascii="Times New Roman" w:eastAsia="Meiryo UI" w:hAnsi="Times New Roman" w:cs="Times New Roman"/>
          <w:sz w:val="24"/>
          <w:szCs w:val="24"/>
        </w:rPr>
        <w:t xml:space="preserve"> (Dolls’ Festival to pray for the success and health of girls) to Tsuruoka. Wood block molds to form the sweets were brought from Kyoto via the merchant sailors. </w:t>
      </w:r>
    </w:p>
    <w:p w14:paraId="03F32628" w14:textId="77777777" w:rsidR="009774A7" w:rsidRDefault="009774A7" w:rsidP="009774A7">
      <w:pPr>
        <w:widowControl/>
        <w:rPr>
          <w:rFonts w:ascii="Times New Roman" w:eastAsia="Meiryo UI" w:hAnsi="Times New Roman" w:cs="Times New Roman"/>
          <w:sz w:val="24"/>
          <w:szCs w:val="24"/>
        </w:rPr>
      </w:pPr>
    </w:p>
    <w:p w14:paraId="220B828F" w14:textId="77777777" w:rsidR="009774A7" w:rsidRDefault="009774A7" w:rsidP="009774A7">
      <w:pPr>
        <w:widowControl/>
        <w:rPr>
          <w:rFonts w:ascii="Times New Roman" w:eastAsia="Meiryo UI" w:hAnsi="Times New Roman" w:cs="Times New Roman"/>
          <w:sz w:val="24"/>
          <w:szCs w:val="24"/>
        </w:rPr>
      </w:pPr>
      <w:r>
        <w:rPr>
          <w:rFonts w:ascii="Times New Roman" w:eastAsia="Meiryo UI" w:hAnsi="Times New Roman" w:cs="Times New Roman"/>
          <w:i/>
          <w:sz w:val="24"/>
          <w:szCs w:val="24"/>
        </w:rPr>
        <w:t>Hinagashi</w:t>
      </w:r>
      <w:r>
        <w:rPr>
          <w:rFonts w:ascii="Times New Roman" w:eastAsia="Meiryo UI" w:hAnsi="Times New Roman" w:cs="Times New Roman"/>
          <w:sz w:val="24"/>
          <w:szCs w:val="24"/>
        </w:rPr>
        <w:t xml:space="preserve"> (sweets to offer at the Dolls’ Festival) are typically made to reflect the specialties of the region. They include ingredients thought to promote good health, represent success, and appeal to children. Depending on the shops, the shapes of sweets will vary, featuring ingredients such as bamboo shoots, peaches, persimmon, or sea bream. Tsuruoka's </w:t>
      </w:r>
      <w:r>
        <w:rPr>
          <w:rFonts w:ascii="Times New Roman" w:eastAsia="Meiryo UI" w:hAnsi="Times New Roman" w:cs="Times New Roman"/>
          <w:i/>
          <w:sz w:val="24"/>
          <w:szCs w:val="24"/>
        </w:rPr>
        <w:t>hinagashi</w:t>
      </w:r>
      <w:r>
        <w:rPr>
          <w:rFonts w:ascii="Times New Roman" w:eastAsia="Meiryo UI" w:hAnsi="Times New Roman" w:cs="Times New Roman"/>
          <w:sz w:val="24"/>
          <w:szCs w:val="24"/>
        </w:rPr>
        <w:t xml:space="preserve"> has been influenced by Kyoto’s elegant and refined culture and use of “</w:t>
      </w:r>
      <w:r>
        <w:rPr>
          <w:rFonts w:ascii="Times New Roman" w:eastAsia="Meiryo UI" w:hAnsi="Times New Roman" w:cs="Times New Roman"/>
          <w:i/>
          <w:sz w:val="24"/>
          <w:szCs w:val="24"/>
        </w:rPr>
        <w:t>shinko zaiku</w:t>
      </w:r>
      <w:r>
        <w:rPr>
          <w:rFonts w:ascii="Times New Roman" w:eastAsia="Meiryo UI" w:hAnsi="Times New Roman" w:cs="Times New Roman"/>
          <w:sz w:val="24"/>
          <w:szCs w:val="24"/>
        </w:rPr>
        <w:t xml:space="preserve">” (figurines made of sugar and rice-flour dough) which was common during the Edo period in Edo. Tsuruoka’s unique style of </w:t>
      </w:r>
      <w:r>
        <w:rPr>
          <w:rFonts w:ascii="Times New Roman" w:eastAsia="Meiryo UI" w:hAnsi="Times New Roman" w:cs="Times New Roman"/>
          <w:i/>
          <w:sz w:val="24"/>
          <w:szCs w:val="24"/>
        </w:rPr>
        <w:t>hinagashi</w:t>
      </w:r>
      <w:r>
        <w:rPr>
          <w:rFonts w:ascii="Times New Roman" w:eastAsia="Meiryo UI" w:hAnsi="Times New Roman" w:cs="Times New Roman"/>
          <w:sz w:val="24"/>
          <w:szCs w:val="24"/>
        </w:rPr>
        <w:t xml:space="preserve"> displays gratitude for good fortune and wishing for the growth and happiness of girls. It has become an indispensable part of the </w:t>
      </w:r>
      <w:r>
        <w:rPr>
          <w:rFonts w:ascii="Times New Roman" w:eastAsia="Meiryo UI" w:hAnsi="Times New Roman" w:cs="Times New Roman"/>
          <w:i/>
          <w:sz w:val="24"/>
          <w:szCs w:val="24"/>
        </w:rPr>
        <w:t xml:space="preserve">hinamatsuri </w:t>
      </w:r>
      <w:r>
        <w:rPr>
          <w:rFonts w:ascii="Times New Roman" w:eastAsia="Meiryo UI" w:hAnsi="Times New Roman" w:cs="Times New Roman"/>
          <w:sz w:val="24"/>
          <w:szCs w:val="24"/>
        </w:rPr>
        <w:t xml:space="preserve">of Tsuruoka. Tsuruoka's </w:t>
      </w:r>
      <w:r>
        <w:rPr>
          <w:rFonts w:ascii="Times New Roman" w:eastAsia="Meiryo UI" w:hAnsi="Times New Roman" w:cs="Times New Roman"/>
          <w:i/>
          <w:sz w:val="24"/>
          <w:szCs w:val="24"/>
        </w:rPr>
        <w:t>hinamatsuri</w:t>
      </w:r>
      <w:r>
        <w:rPr>
          <w:rFonts w:ascii="Times New Roman" w:eastAsia="Meiryo UI" w:hAnsi="Times New Roman" w:cs="Times New Roman"/>
          <w:sz w:val="24"/>
          <w:szCs w:val="24"/>
        </w:rPr>
        <w:t xml:space="preserve"> incorporates the culture of Kyoto and Edo, and Tsuruoka's confectionery craftsmen have worked hard to develop their own </w:t>
      </w:r>
      <w:r>
        <w:rPr>
          <w:rFonts w:ascii="Times New Roman" w:eastAsia="Meiryo UI" w:hAnsi="Times New Roman" w:cs="Times New Roman"/>
          <w:i/>
          <w:sz w:val="24"/>
          <w:szCs w:val="24"/>
        </w:rPr>
        <w:t>hinagashi</w:t>
      </w:r>
      <w:r>
        <w:rPr>
          <w:rFonts w:ascii="Times New Roman" w:eastAsia="Meiryo UI" w:hAnsi="Times New Roman" w:cs="Times New Roman"/>
          <w:sz w:val="24"/>
          <w:szCs w:val="24"/>
        </w:rPr>
        <w:t xml:space="preserve">, passing down their practices. Today, </w:t>
      </w:r>
      <w:r>
        <w:rPr>
          <w:rFonts w:ascii="Times New Roman" w:eastAsia="Meiryo UI" w:hAnsi="Times New Roman" w:cs="Times New Roman"/>
          <w:i/>
          <w:sz w:val="24"/>
          <w:szCs w:val="24"/>
        </w:rPr>
        <w:t xml:space="preserve">hinagashi </w:t>
      </w:r>
      <w:r>
        <w:rPr>
          <w:rFonts w:ascii="Times New Roman" w:eastAsia="Meiryo UI" w:hAnsi="Times New Roman" w:cs="Times New Roman"/>
          <w:sz w:val="24"/>
          <w:szCs w:val="24"/>
        </w:rPr>
        <w:t xml:space="preserve">is an indispensable part of Tsuruoka’s </w:t>
      </w:r>
      <w:r>
        <w:rPr>
          <w:rFonts w:ascii="Times New Roman" w:eastAsia="Meiryo UI" w:hAnsi="Times New Roman" w:cs="Times New Roman"/>
          <w:i/>
          <w:sz w:val="24"/>
          <w:szCs w:val="24"/>
        </w:rPr>
        <w:t>hinamatsuri</w:t>
      </w:r>
      <w:r>
        <w:rPr>
          <w:rFonts w:ascii="Times New Roman" w:eastAsia="Meiryo UI" w:hAnsi="Times New Roman" w:cs="Times New Roman"/>
          <w:sz w:val="24"/>
          <w:szCs w:val="24"/>
        </w:rPr>
        <w:t>.</w:t>
      </w:r>
    </w:p>
    <w:p w14:paraId="2E9C5A01" w14:textId="77777777" w:rsidR="009774A7" w:rsidRDefault="009774A7" w:rsidP="009774A7">
      <w:pPr>
        <w:widowControl/>
        <w:rPr>
          <w:rFonts w:ascii="Times New Roman" w:eastAsia="Meiryo UI" w:hAnsi="Times New Roman" w:cs="Times New Roman"/>
          <w:sz w:val="24"/>
          <w:szCs w:val="24"/>
        </w:rPr>
      </w:pPr>
    </w:p>
    <w:p w14:paraId="3F3598BA" w14:textId="77777777" w:rsidR="009774A7" w:rsidRDefault="009774A7" w:rsidP="009774A7">
      <w:pPr>
        <w:widowControl/>
        <w:rPr>
          <w:rFonts w:ascii="Times New Roman" w:eastAsia="Meiryo UI" w:hAnsi="Times New Roman" w:cs="Times New Roman"/>
          <w:sz w:val="24"/>
          <w:szCs w:val="24"/>
        </w:rPr>
      </w:pPr>
    </w:p>
    <w:p w14:paraId="0630F28A" w14:textId="77777777" w:rsidR="009774A7" w:rsidRDefault="009774A7" w:rsidP="009774A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busiest time for producing </w:t>
      </w:r>
      <w:r>
        <w:rPr>
          <w:rFonts w:ascii="Times New Roman" w:eastAsia="Meiryo UI" w:hAnsi="Times New Roman" w:cs="Times New Roman"/>
          <w:i/>
          <w:sz w:val="24"/>
          <w:szCs w:val="24"/>
        </w:rPr>
        <w:t>hinagashi</w:t>
      </w:r>
      <w:r>
        <w:rPr>
          <w:rFonts w:ascii="Times New Roman" w:eastAsia="Meiryo UI" w:hAnsi="Times New Roman" w:cs="Times New Roman"/>
          <w:sz w:val="24"/>
          <w:szCs w:val="24"/>
        </w:rPr>
        <w:t xml:space="preserve"> is from mid-February until early-April. In Tsuruoka city and its surrounding region, </w:t>
      </w:r>
      <w:r>
        <w:rPr>
          <w:rFonts w:ascii="Times New Roman" w:eastAsia="Meiryo UI" w:hAnsi="Times New Roman" w:cs="Times New Roman"/>
          <w:i/>
          <w:sz w:val="24"/>
          <w:szCs w:val="24"/>
        </w:rPr>
        <w:t>hinamatsuri</w:t>
      </w:r>
      <w:r>
        <w:rPr>
          <w:rFonts w:ascii="Times New Roman" w:eastAsia="Meiryo UI" w:hAnsi="Times New Roman" w:cs="Times New Roman"/>
          <w:sz w:val="24"/>
          <w:szCs w:val="24"/>
        </w:rPr>
        <w:t xml:space="preserve"> is celebrated on March 3 or April 3, depending on each family’s wishes.</w:t>
      </w:r>
    </w:p>
    <w:p w14:paraId="1ED538E1" w14:textId="77777777" w:rsidR="009774A7" w:rsidRDefault="009774A7" w:rsidP="009774A7">
      <w:pPr>
        <w:widowControl/>
        <w:rPr>
          <w:rFonts w:ascii="Times New Roman" w:eastAsia="Meiryo UI" w:hAnsi="Times New Roman" w:cs="Times New Roman"/>
          <w:sz w:val="24"/>
          <w:szCs w:val="24"/>
        </w:rPr>
      </w:pPr>
    </w:p>
    <w:p w14:paraId="74F3D1AC" w14:textId="77777777" w:rsidR="009774A7" w:rsidRDefault="009774A7" w:rsidP="009774A7">
      <w:pPr>
        <w:widowControl/>
        <w:rPr>
          <w:rFonts w:ascii="Times New Roman" w:eastAsia="Meiryo UI" w:hAnsi="Times New Roman" w:cs="Times New Roman"/>
          <w:sz w:val="24"/>
          <w:szCs w:val="24"/>
        </w:rPr>
      </w:pPr>
      <w:r>
        <w:rPr>
          <w:rFonts w:ascii="Times New Roman" w:eastAsia="Meiryo UI" w:hAnsi="Times New Roman" w:cs="Times New Roman"/>
          <w:i/>
          <w:sz w:val="24"/>
          <w:szCs w:val="24"/>
        </w:rPr>
        <w:t xml:space="preserve">Hinagashi </w:t>
      </w:r>
      <w:r>
        <w:rPr>
          <w:rFonts w:ascii="Times New Roman" w:eastAsia="Meiryo UI" w:hAnsi="Times New Roman" w:cs="Times New Roman"/>
          <w:sz w:val="24"/>
          <w:szCs w:val="24"/>
        </w:rPr>
        <w:t xml:space="preserve">are displayed alongside </w:t>
      </w:r>
      <w:r>
        <w:rPr>
          <w:rFonts w:ascii="Times New Roman" w:eastAsia="Meiryo UI" w:hAnsi="Times New Roman" w:cs="Times New Roman"/>
          <w:i/>
          <w:sz w:val="24"/>
          <w:szCs w:val="24"/>
        </w:rPr>
        <w:t xml:space="preserve">hina </w:t>
      </w:r>
      <w:r>
        <w:rPr>
          <w:rFonts w:ascii="Times New Roman" w:eastAsia="Meiryo UI" w:hAnsi="Times New Roman" w:cs="Times New Roman"/>
          <w:sz w:val="24"/>
          <w:szCs w:val="24"/>
        </w:rPr>
        <w:t xml:space="preserve">dolls, which also arrived in Tsuruoka via the </w:t>
      </w:r>
      <w:r>
        <w:rPr>
          <w:rFonts w:ascii="Times New Roman" w:eastAsia="Meiryo UI" w:hAnsi="Times New Roman" w:cs="Times New Roman"/>
          <w:i/>
          <w:sz w:val="24"/>
          <w:szCs w:val="24"/>
        </w:rPr>
        <w:t>kitamaebune</w:t>
      </w:r>
      <w:r>
        <w:rPr>
          <w:rFonts w:ascii="Times New Roman" w:eastAsia="Meiryo UI" w:hAnsi="Times New Roman" w:cs="Times New Roman"/>
          <w:sz w:val="24"/>
          <w:szCs w:val="24"/>
        </w:rPr>
        <w:t xml:space="preserve">, in local homes during the </w:t>
      </w:r>
      <w:r>
        <w:rPr>
          <w:rFonts w:ascii="Times New Roman" w:eastAsia="Meiryo UI" w:hAnsi="Times New Roman" w:cs="Times New Roman"/>
          <w:i/>
          <w:sz w:val="24"/>
          <w:szCs w:val="24"/>
        </w:rPr>
        <w:t xml:space="preserve">hinamatsuri </w:t>
      </w:r>
      <w:r>
        <w:rPr>
          <w:rFonts w:ascii="Times New Roman" w:eastAsia="Meiryo UI" w:hAnsi="Times New Roman" w:cs="Times New Roman"/>
          <w:sz w:val="24"/>
          <w:szCs w:val="24"/>
        </w:rPr>
        <w:t xml:space="preserve">season. </w:t>
      </w:r>
      <w:r>
        <w:rPr>
          <w:rFonts w:ascii="Times New Roman" w:eastAsia="Meiryo UI" w:hAnsi="Times New Roman" w:cs="Times New Roman"/>
          <w:i/>
          <w:sz w:val="24"/>
          <w:szCs w:val="24"/>
        </w:rPr>
        <w:t xml:space="preserve">Hina </w:t>
      </w:r>
      <w:r>
        <w:rPr>
          <w:rFonts w:ascii="Times New Roman" w:eastAsia="Meiryo UI" w:hAnsi="Times New Roman" w:cs="Times New Roman"/>
          <w:sz w:val="24"/>
          <w:szCs w:val="24"/>
        </w:rPr>
        <w:t xml:space="preserve">dolls are also exhibited at multiple sites in Tsuruoka, for events such as the Shonai Hina Kaido and Tsuruoka Hina Monogatari. </w:t>
      </w:r>
    </w:p>
    <w:p w14:paraId="09F56149" w14:textId="55BD1E4B" w:rsidR="00BC45F0" w:rsidRPr="009774A7" w:rsidRDefault="00BC45F0" w:rsidP="009774A7"/>
    <w:sectPr w:rsidR="00BC45F0" w:rsidRPr="009774A7">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9774A7"/>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641686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2970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