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1F8D80B" w14:textId="77777777" w:rsidR="00FE405A" w:rsidRDefault="00FE405A" w:rsidP="00FE405A">
      <w:pPr>
        <w:widowControl w:val="0"/>
        <w:tabs>
          <w:tab w:val="left" w:pos="709"/>
          <w:tab w:val="left" w:pos="1418"/>
          <w:tab w:val="left" w:pos="2127"/>
          <w:tab w:val="left" w:pos="2836"/>
          <w:tab w:val="left" w:pos="3545"/>
          <w:tab w:val="left" w:pos="4254"/>
          <w:tab w:val="left" w:pos="4963"/>
          <w:tab w:val="left" w:pos="5672"/>
          <w:tab w:val="left" w:pos="6381"/>
          <w:tab w:val="left" w:pos="7090"/>
          <w:tab w:val="left" w:pos="7799"/>
        </w:tabs>
        <w:rPr>
          <w:color w:val="000000"/>
        </w:rPr>
      </w:pPr>
      <w:r>
        <w:rPr>
          <w:rFonts w:eastAsia="Times New Roman"/>
          <w:color w:val="000000"/>
        </w:rPr>
        <w:t>Ryokan: The Friendly Monk</w:t>
      </w:r>
    </w:p>
    <w:p w14:paraId="1284D55F" w14:textId="77777777" w:rsidR="00FE405A" w:rsidRDefault="00FE405A" w:rsidP="00FE405A">
      <w:pPr>
        <w:widowControl w:val="0"/>
        <w:tabs>
          <w:tab w:val="left" w:pos="709"/>
          <w:tab w:val="left" w:pos="1418"/>
          <w:tab w:val="left" w:pos="2127"/>
          <w:tab w:val="left" w:pos="2836"/>
          <w:tab w:val="left" w:pos="3545"/>
          <w:tab w:val="left" w:pos="4254"/>
          <w:tab w:val="left" w:pos="4963"/>
          <w:tab w:val="left" w:pos="5672"/>
          <w:tab w:val="left" w:pos="6381"/>
          <w:tab w:val="left" w:pos="7090"/>
          <w:tab w:val="left" w:pos="7799"/>
        </w:tabs>
        <w:rPr>
          <w:color w:val="000000"/>
        </w:rPr>
      </w:pPr>
    </w:p>
    <w:p w14:paraId="0CFA59E8" w14:textId="77777777" w:rsidR="00FE405A" w:rsidRDefault="00FE405A" w:rsidP="00FE405A">
      <w:pPr>
        <w:widowControl w:val="0"/>
        <w:tabs>
          <w:tab w:val="left" w:pos="709"/>
          <w:tab w:val="left" w:pos="1418"/>
          <w:tab w:val="left" w:pos="2127"/>
          <w:tab w:val="left" w:pos="2836"/>
          <w:tab w:val="left" w:pos="3545"/>
          <w:tab w:val="left" w:pos="4254"/>
          <w:tab w:val="left" w:pos="4963"/>
          <w:tab w:val="left" w:pos="5672"/>
          <w:tab w:val="left" w:pos="6381"/>
          <w:tab w:val="left" w:pos="7090"/>
          <w:tab w:val="left" w:pos="7799"/>
        </w:tabs>
        <w:rPr>
          <w:color w:val="000000"/>
        </w:rPr>
      </w:pPr>
      <w:r>
        <w:rPr>
          <w:rFonts w:eastAsia="Times New Roman"/>
          <w:color w:val="000000"/>
        </w:rPr>
        <w:t>Ryokan (1758–1831) lived a life far removed from the typical Zen Buddhist monk. His books and letters, the accounts of those who knew him, and anecdotes that have been passed down in the places where he lived indicate that he never took on a position as a temple priest, preferring instead to adopt a simple, and at times nomadic, lifestyle. In his wanderings, he became known for his poetry, his calligraphy, and his offbeat but personable nature. These qualities endeared him to others and contributed to his outsized reputation, which still lives on today.</w:t>
      </w:r>
    </w:p>
    <w:p w14:paraId="7B57DC30" w14:textId="77777777" w:rsidR="00FE405A" w:rsidRDefault="00FE405A" w:rsidP="00FE405A">
      <w:pPr>
        <w:widowControl w:val="0"/>
        <w:tabs>
          <w:tab w:val="left" w:pos="709"/>
          <w:tab w:val="left" w:pos="1418"/>
          <w:tab w:val="left" w:pos="2127"/>
          <w:tab w:val="left" w:pos="2836"/>
          <w:tab w:val="left" w:pos="3545"/>
          <w:tab w:val="left" w:pos="4254"/>
          <w:tab w:val="left" w:pos="4963"/>
          <w:tab w:val="left" w:pos="5672"/>
          <w:tab w:val="left" w:pos="6381"/>
          <w:tab w:val="left" w:pos="7090"/>
          <w:tab w:val="left" w:pos="7799"/>
        </w:tabs>
        <w:ind w:firstLine="288"/>
        <w:rPr>
          <w:color w:val="000000"/>
        </w:rPr>
      </w:pPr>
      <w:r>
        <w:rPr>
          <w:rFonts w:eastAsia="Times New Roman"/>
          <w:color w:val="000000"/>
        </w:rPr>
        <w:t xml:space="preserve">Ryokan was born Yamamoto Eizo in the village of Izumozaki, in Echigo Province (present-day Niigata Prefecture). Izumozaki was a landing port for gold and silver mined on Sado Island. It was also a busy post town on the Hokkoku Highway. Ryokan’s father was a village leader and priest, and the family was wealthy. Ryokan was the eldest son, but at an early age he decided that he wanted to be a monk and took up residence at Koshoji, a nearby temple. </w:t>
      </w:r>
    </w:p>
    <w:p w14:paraId="74A72581" w14:textId="77777777" w:rsidR="00FE405A" w:rsidRDefault="00FE405A" w:rsidP="00FE405A">
      <w:pPr>
        <w:widowControl w:val="0"/>
        <w:tabs>
          <w:tab w:val="left" w:pos="709"/>
          <w:tab w:val="left" w:pos="1418"/>
          <w:tab w:val="left" w:pos="2127"/>
          <w:tab w:val="left" w:pos="2836"/>
          <w:tab w:val="left" w:pos="3545"/>
          <w:tab w:val="left" w:pos="4254"/>
          <w:tab w:val="left" w:pos="4963"/>
          <w:tab w:val="left" w:pos="5672"/>
          <w:tab w:val="left" w:pos="6381"/>
          <w:tab w:val="left" w:pos="7090"/>
          <w:tab w:val="left" w:pos="7799"/>
        </w:tabs>
        <w:ind w:firstLine="288"/>
        <w:rPr>
          <w:color w:val="000000"/>
        </w:rPr>
      </w:pPr>
      <w:r>
        <w:rPr>
          <w:rFonts w:eastAsia="Times New Roman"/>
          <w:color w:val="000000"/>
        </w:rPr>
        <w:t>It was when he was ordained that he received the name “Ryokan Taigu,” which can be translated as, “One who is broad of heart, generous, and foolish.” Sometime later, a Zen master named Kokusen came to visit Koshoji. This proved to be a major turning point in Ryokan’s life. The young monk was impressed with Kokusen’s teachings and asked to become his disciple. Kokusen agreed, and the two soon returned together to his home temple, the Entsuji monastery in Tamashima (part of the present-day city of Kurashiki in Okayama Prefecture). There, Ryokan’s training involved waking up at 3 a.m., chanting sutras, cooking and cleaning, and going out to solicit alms.</w:t>
      </w:r>
    </w:p>
    <w:p w14:paraId="4B56C0AC" w14:textId="77777777" w:rsidR="00FE405A" w:rsidRDefault="00FE405A" w:rsidP="00FE405A">
      <w:pPr>
        <w:widowControl w:val="0"/>
        <w:tabs>
          <w:tab w:val="left" w:pos="709"/>
          <w:tab w:val="left" w:pos="1418"/>
          <w:tab w:val="left" w:pos="2127"/>
          <w:tab w:val="left" w:pos="2836"/>
          <w:tab w:val="left" w:pos="3545"/>
          <w:tab w:val="left" w:pos="4254"/>
          <w:tab w:val="left" w:pos="4963"/>
          <w:tab w:val="left" w:pos="5672"/>
          <w:tab w:val="left" w:pos="6381"/>
          <w:tab w:val="left" w:pos="7090"/>
          <w:tab w:val="left" w:pos="7799"/>
        </w:tabs>
        <w:ind w:firstLine="288"/>
        <w:rPr>
          <w:color w:val="000000"/>
        </w:rPr>
      </w:pPr>
      <w:r>
        <w:rPr>
          <w:rFonts w:eastAsia="Times New Roman"/>
          <w:color w:val="000000"/>
        </w:rPr>
        <w:t>When Kokusen died the year after Ryokan completed his temple training, Ryokan chose an unconventional path. He left Entsuji and embarked on a pilgrimage around Japan, learning from other temples as he went, and begging as a way of gaining the perspective of the poor. This was part of his post-enlightenment training. He saw no shame in accepting charity, and for many years he lived entirely off the kindness of those around him.</w:t>
      </w:r>
    </w:p>
    <w:p w14:paraId="5A2A553C" w14:textId="77777777" w:rsidR="00FE405A" w:rsidRDefault="00FE405A" w:rsidP="00FE405A">
      <w:pPr>
        <w:widowControl w:val="0"/>
        <w:tabs>
          <w:tab w:val="left" w:pos="709"/>
          <w:tab w:val="left" w:pos="1418"/>
          <w:tab w:val="left" w:pos="2127"/>
          <w:tab w:val="left" w:pos="2836"/>
          <w:tab w:val="left" w:pos="3545"/>
          <w:tab w:val="left" w:pos="4254"/>
          <w:tab w:val="left" w:pos="4963"/>
          <w:tab w:val="left" w:pos="5672"/>
          <w:tab w:val="left" w:pos="6381"/>
          <w:tab w:val="left" w:pos="7090"/>
          <w:tab w:val="left" w:pos="7799"/>
        </w:tabs>
        <w:ind w:firstLine="288"/>
        <w:rPr>
          <w:color w:val="000000"/>
        </w:rPr>
      </w:pPr>
      <w:r>
        <w:rPr>
          <w:rFonts w:eastAsia="Times New Roman"/>
          <w:color w:val="000000"/>
        </w:rPr>
        <w:t>Outside of Japan, Ryokan is probably best known for his poetry and calligraphy, but he was selective about his compositions and would not sell his writing services to anyone. Instead, he would only write for the poor, if they requested it, or for those who had helped him, as a personal expression of gratitude.</w:t>
      </w:r>
    </w:p>
    <w:p w14:paraId="2514B4F7" w14:textId="77777777" w:rsidR="00FE405A" w:rsidRDefault="00FE405A" w:rsidP="00FE405A">
      <w:pPr>
        <w:widowControl w:val="0"/>
        <w:tabs>
          <w:tab w:val="left" w:pos="709"/>
          <w:tab w:val="left" w:pos="1418"/>
          <w:tab w:val="left" w:pos="2127"/>
          <w:tab w:val="left" w:pos="2836"/>
          <w:tab w:val="left" w:pos="3545"/>
          <w:tab w:val="left" w:pos="4254"/>
          <w:tab w:val="left" w:pos="4963"/>
          <w:tab w:val="left" w:pos="5672"/>
          <w:tab w:val="left" w:pos="6381"/>
          <w:tab w:val="left" w:pos="7090"/>
          <w:tab w:val="left" w:pos="7799"/>
        </w:tabs>
        <w:ind w:firstLine="288"/>
        <w:rPr>
          <w:color w:val="000000"/>
        </w:rPr>
      </w:pPr>
      <w:r>
        <w:rPr>
          <w:rFonts w:eastAsia="Times New Roman"/>
          <w:color w:val="000000"/>
        </w:rPr>
        <w:t xml:space="preserve">Eventually, Ryokan returned to his native Echigo, where he continued his minimalist lifestyle. In the Teradomari area, he lived in a hut and at Shomyoji Temple. His love for nature is reflected in many of his writings, as is his fondness for children and his compassion for the needy. </w:t>
      </w:r>
    </w:p>
    <w:p w14:paraId="266F3D3A" w14:textId="77777777" w:rsidR="00FE405A" w:rsidRDefault="00FE405A" w:rsidP="00FE405A">
      <w:pPr>
        <w:widowControl w:val="0"/>
        <w:tabs>
          <w:tab w:val="left" w:pos="709"/>
          <w:tab w:val="left" w:pos="1418"/>
          <w:tab w:val="left" w:pos="2127"/>
          <w:tab w:val="left" w:pos="2836"/>
          <w:tab w:val="left" w:pos="3545"/>
          <w:tab w:val="left" w:pos="4254"/>
          <w:tab w:val="left" w:pos="4963"/>
          <w:tab w:val="left" w:pos="5672"/>
          <w:tab w:val="left" w:pos="6381"/>
          <w:tab w:val="left" w:pos="7090"/>
          <w:tab w:val="left" w:pos="7799"/>
        </w:tabs>
        <w:ind w:firstLine="288"/>
        <w:rPr>
          <w:color w:val="000000"/>
        </w:rPr>
      </w:pPr>
      <w:r>
        <w:rPr>
          <w:rFonts w:eastAsia="Times New Roman"/>
          <w:color w:val="000000"/>
        </w:rPr>
        <w:t xml:space="preserve">Ryokan also formed many friendships around the village of Washima (now incorporated, with Teradomari, into the city of Nagaoka), where he came to reside later in life. Perhaps the most famous of these was his friendship with Teishin (1798–1872), a young nun, who helped care for Ryokan in his final years. He was 68 years old and in declining health when they met. Despite the gap in their age and their different social standing, the two formed a deep bond. They frequently exchanged haiku, and these tender poems demonstrate Ryokan’s renowned humor. </w:t>
      </w:r>
    </w:p>
    <w:p w14:paraId="148C9737" w14:textId="77777777" w:rsidR="00FE405A" w:rsidRDefault="00FE405A" w:rsidP="00FE405A">
      <w:pPr>
        <w:widowControl w:val="0"/>
        <w:tabs>
          <w:tab w:val="left" w:pos="709"/>
          <w:tab w:val="left" w:pos="1418"/>
          <w:tab w:val="left" w:pos="2127"/>
          <w:tab w:val="left" w:pos="2836"/>
          <w:tab w:val="left" w:pos="3545"/>
          <w:tab w:val="left" w:pos="4254"/>
          <w:tab w:val="left" w:pos="4963"/>
          <w:tab w:val="left" w:pos="5672"/>
          <w:tab w:val="left" w:pos="6381"/>
          <w:tab w:val="left" w:pos="7090"/>
          <w:tab w:val="left" w:pos="7799"/>
        </w:tabs>
        <w:ind w:firstLine="288"/>
        <w:rPr>
          <w:color w:val="000000"/>
        </w:rPr>
      </w:pPr>
      <w:r>
        <w:rPr>
          <w:rFonts w:eastAsia="Times New Roman"/>
          <w:color w:val="000000"/>
        </w:rPr>
        <w:t xml:space="preserve">Another of Ryokan’s close friends and patrons toward the end of his life was the merchant Kimura Motoemon (1778–1848). Motoemon invited Ryokan to move into his house, and it was while staying there that he met Teishin. According to Teishin, Ryokan was seated in a meditation position when he died, “as if he had just fallen asleep.” </w:t>
      </w:r>
    </w:p>
    <w:p w14:paraId="7091D4D8" w14:textId="77777777" w:rsidR="00FE405A" w:rsidRDefault="00FE405A" w:rsidP="00FE405A">
      <w:pPr>
        <w:widowControl w:val="0"/>
        <w:tabs>
          <w:tab w:val="left" w:pos="709"/>
          <w:tab w:val="left" w:pos="1418"/>
          <w:tab w:val="left" w:pos="2127"/>
          <w:tab w:val="left" w:pos="2836"/>
          <w:tab w:val="left" w:pos="3545"/>
          <w:tab w:val="left" w:pos="4254"/>
          <w:tab w:val="left" w:pos="4963"/>
          <w:tab w:val="left" w:pos="5672"/>
          <w:tab w:val="left" w:pos="6381"/>
          <w:tab w:val="left" w:pos="7090"/>
          <w:tab w:val="left" w:pos="7799"/>
        </w:tabs>
        <w:ind w:firstLine="288"/>
        <w:rPr>
          <w:color w:val="000000"/>
        </w:rPr>
      </w:pPr>
      <w:r>
        <w:rPr>
          <w:rFonts w:eastAsia="Times New Roman"/>
          <w:color w:val="000000"/>
        </w:rPr>
        <w:t>The Ryokan no Sato Art Museum in Washima contains some of Ryokan’s handwritten poetry and calligraphy. It offers visitors more details about his life: the places he visited, the people who knew him, and the works he left behind. Many of the local spots he frequented are located on a nearby street, Hachisuba Dori. You can find his grave there, at Ryusenji Temple, along with Motoemon’s house and a shrine where Ryokan sometimes played with children.</w:t>
      </w:r>
    </w:p>
    <w:p w14:paraId="259F67B1" w14:textId="77777777" w:rsidR="00FE405A" w:rsidRDefault="00FE405A" w:rsidP="00FE405A">
      <w:pPr>
        <w:widowControl w:val="0"/>
        <w:tabs>
          <w:tab w:val="left" w:pos="709"/>
          <w:tab w:val="left" w:pos="1418"/>
          <w:tab w:val="left" w:pos="2127"/>
          <w:tab w:val="left" w:pos="2836"/>
          <w:tab w:val="left" w:pos="3545"/>
          <w:tab w:val="left" w:pos="4254"/>
          <w:tab w:val="left" w:pos="4963"/>
          <w:tab w:val="left" w:pos="5672"/>
          <w:tab w:val="left" w:pos="6381"/>
          <w:tab w:val="left" w:pos="7090"/>
          <w:tab w:val="left" w:pos="7799"/>
        </w:tabs>
        <w:ind w:firstLine="288"/>
        <w:rPr>
          <w:color w:val="000000"/>
        </w:rPr>
      </w:pPr>
      <w:r>
        <w:rPr>
          <w:rFonts w:eastAsia="Times New Roman"/>
          <w:color w:val="000000"/>
        </w:rPr>
        <w:t>People today have the opportunity to learn about Ryokan and appreciate what a beloved figure he was by seeing his writings firsthand and following in his footsteps in Nagaoka. Two centuries after his passing, the friendly monk’s legacy endures.</w:t>
      </w:r>
    </w:p>
    <w:p w14:paraId="0A30A9B2" w14:textId="77777777" w:rsidR="000E21EC" w:rsidRPr="00FE405A" w:rsidRDefault="000E21EC" w:rsidP="00FE405A"/>
    <w:sectPr w:rsidR="000E21EC" w:rsidRPr="00FE405A">
      <w:headerReference w:type="default" r:id="rId8"/>
      <w:pgSz w:w="11900" w:h="16840"/>
      <w:pgMar w:top="1985" w:right="1701" w:bottom="1701" w:left="1701" w:header="851" w:footer="992"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73FE13E" w14:textId="77777777" w:rsidR="00563F1D" w:rsidRDefault="00563F1D">
      <w:r>
        <w:separator/>
      </w:r>
    </w:p>
  </w:endnote>
  <w:endnote w:type="continuationSeparator" w:id="0">
    <w:p w14:paraId="6E08ABEC" w14:textId="77777777" w:rsidR="00563F1D" w:rsidRDefault="00563F1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Helvetica Neue">
    <w:altName w:val="Arial"/>
    <w:charset w:val="00"/>
    <w:family w:val="auto"/>
    <w:pitch w:val="default"/>
  </w:font>
  <w:font w:name="Arial Unicode MS">
    <w:panose1 w:val="020B0604020202020204"/>
    <w:charset w:val="80"/>
    <w:family w:val="modern"/>
    <w:pitch w:val="variable"/>
    <w:sig w:usb0="F7FFAFFF" w:usb1="E9DFFFFF" w:usb2="0000003F" w:usb3="00000000" w:csb0="003F01FF" w:csb1="00000000"/>
  </w:font>
  <w:font w:name="Georgia">
    <w:altName w:val="Georgia"/>
    <w:panose1 w:val="02040502050405020303"/>
    <w:charset w:val="00"/>
    <w:family w:val="roman"/>
    <w:pitch w:val="variable"/>
    <w:sig w:usb0="00000287" w:usb1="00000000" w:usb2="00000000" w:usb3="00000000" w:csb0="0000009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74458F5" w14:textId="77777777" w:rsidR="00563F1D" w:rsidRDefault="00563F1D">
      <w:r>
        <w:separator/>
      </w:r>
    </w:p>
  </w:footnote>
  <w:footnote w:type="continuationSeparator" w:id="0">
    <w:p w14:paraId="24642F5D" w14:textId="77777777" w:rsidR="00563F1D" w:rsidRDefault="00563F1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22E814" w14:textId="77777777" w:rsidR="005C0374" w:rsidRDefault="005C0374">
    <w:pPr>
      <w:pBdr>
        <w:top w:val="nil"/>
        <w:left w:val="nil"/>
        <w:bottom w:val="nil"/>
        <w:right w:val="nil"/>
        <w:between w:val="nil"/>
      </w:pBdr>
      <w:tabs>
        <w:tab w:val="right" w:pos="9020"/>
      </w:tabs>
      <w:rPr>
        <w:rFonts w:ascii="Helvetica Neue" w:eastAsia="Helvetica Neue" w:hAnsi="Helvetica Neue" w:cs="Helvetica Neue"/>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18875A0"/>
    <w:multiLevelType w:val="multilevel"/>
    <w:tmpl w:val="868A01B6"/>
    <w:lvl w:ilvl="0">
      <w:start w:val="1"/>
      <w:numFmt w:val="decimal"/>
      <w:lvlText w:val="%1)"/>
      <w:lvlJc w:val="left"/>
      <w:pPr>
        <w:ind w:left="480" w:hanging="72"/>
      </w:pPr>
      <w:rPr>
        <w:smallCaps w:val="0"/>
        <w:strike w:val="0"/>
        <w:shd w:val="clear" w:color="auto" w:fill="auto"/>
        <w:vertAlign w:val="baseline"/>
      </w:rPr>
    </w:lvl>
    <w:lvl w:ilvl="1">
      <w:start w:val="1"/>
      <w:numFmt w:val="decimal"/>
      <w:lvlText w:val="%2."/>
      <w:lvlJc w:val="left"/>
      <w:pPr>
        <w:ind w:left="720" w:hanging="192"/>
      </w:pPr>
      <w:rPr>
        <w:smallCaps w:val="0"/>
        <w:strike w:val="0"/>
        <w:shd w:val="clear" w:color="auto" w:fill="auto"/>
        <w:vertAlign w:val="baseline"/>
      </w:rPr>
    </w:lvl>
    <w:lvl w:ilvl="2">
      <w:start w:val="1"/>
      <w:numFmt w:val="decimal"/>
      <w:lvlText w:val="%2.%3."/>
      <w:lvlJc w:val="left"/>
      <w:pPr>
        <w:ind w:left="1269" w:firstLine="120"/>
      </w:pPr>
      <w:rPr>
        <w:smallCaps w:val="0"/>
        <w:strike w:val="0"/>
        <w:shd w:val="clear" w:color="auto" w:fill="auto"/>
        <w:vertAlign w:val="baseline"/>
      </w:rPr>
    </w:lvl>
    <w:lvl w:ilvl="3">
      <w:start w:val="1"/>
      <w:numFmt w:val="decimal"/>
      <w:lvlText w:val="%2.%3.%4."/>
      <w:lvlJc w:val="left"/>
      <w:pPr>
        <w:ind w:left="1400" w:firstLine="120"/>
      </w:pPr>
      <w:rPr>
        <w:smallCaps w:val="0"/>
        <w:strike w:val="0"/>
        <w:shd w:val="clear" w:color="auto" w:fill="auto"/>
        <w:vertAlign w:val="baseline"/>
      </w:rPr>
    </w:lvl>
    <w:lvl w:ilvl="4">
      <w:start w:val="1"/>
      <w:numFmt w:val="decimal"/>
      <w:lvlText w:val="%2.%3.%4.%5."/>
      <w:lvlJc w:val="left"/>
      <w:pPr>
        <w:ind w:left="2006" w:hanging="312"/>
      </w:pPr>
      <w:rPr>
        <w:smallCaps w:val="0"/>
        <w:strike w:val="0"/>
        <w:shd w:val="clear" w:color="auto" w:fill="auto"/>
        <w:vertAlign w:val="baseline"/>
      </w:rPr>
    </w:lvl>
    <w:lvl w:ilvl="5">
      <w:start w:val="1"/>
      <w:numFmt w:val="decimal"/>
      <w:lvlText w:val="%2.%3.%4.%5.%6."/>
      <w:lvlJc w:val="left"/>
      <w:pPr>
        <w:ind w:left="2037" w:firstLine="120"/>
      </w:pPr>
      <w:rPr>
        <w:smallCaps w:val="0"/>
        <w:strike w:val="0"/>
        <w:shd w:val="clear" w:color="auto" w:fill="auto"/>
        <w:vertAlign w:val="baseline"/>
      </w:rPr>
    </w:lvl>
    <w:lvl w:ilvl="6">
      <w:start w:val="1"/>
      <w:numFmt w:val="decimal"/>
      <w:lvlText w:val="%2.%3.%4.%5.%6.%7."/>
      <w:lvlJc w:val="left"/>
      <w:pPr>
        <w:ind w:left="2743" w:firstLine="120"/>
      </w:pPr>
      <w:rPr>
        <w:smallCaps w:val="0"/>
        <w:strike w:val="0"/>
        <w:shd w:val="clear" w:color="auto" w:fill="auto"/>
        <w:vertAlign w:val="baseline"/>
      </w:rPr>
    </w:lvl>
    <w:lvl w:ilvl="7">
      <w:start w:val="1"/>
      <w:numFmt w:val="decimal"/>
      <w:lvlText w:val="%2.%3.%4.%5.%6.%7.%8."/>
      <w:lvlJc w:val="left"/>
      <w:pPr>
        <w:ind w:left="3051" w:firstLine="120"/>
      </w:pPr>
      <w:rPr>
        <w:smallCaps w:val="0"/>
        <w:strike w:val="0"/>
        <w:shd w:val="clear" w:color="auto" w:fill="auto"/>
        <w:vertAlign w:val="baseline"/>
      </w:rPr>
    </w:lvl>
    <w:lvl w:ilvl="8">
      <w:start w:val="1"/>
      <w:numFmt w:val="decimal"/>
      <w:lvlText w:val="%2.%3.%4.%5.%6.%7.%8.%9."/>
      <w:lvlJc w:val="left"/>
      <w:pPr>
        <w:ind w:left="3480" w:firstLine="120"/>
      </w:pPr>
      <w:rPr>
        <w:smallCaps w:val="0"/>
        <w:strike w:val="0"/>
        <w:shd w:val="clear" w:color="auto" w:fill="auto"/>
        <w:vertAlign w:val="baseline"/>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720"/>
  <w:characterSpacingControl w:val="doNotCompress"/>
  <w:hdrShapeDefaults>
    <o:shapedefaults v:ext="edit" spidmax="4097">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E21EC"/>
    <w:rsid w:val="000C71F7"/>
    <w:rsid w:val="000E21EC"/>
    <w:rsid w:val="00110707"/>
    <w:rsid w:val="001E3AAC"/>
    <w:rsid w:val="002F0B34"/>
    <w:rsid w:val="0033265E"/>
    <w:rsid w:val="003A039D"/>
    <w:rsid w:val="004E11B7"/>
    <w:rsid w:val="00516E69"/>
    <w:rsid w:val="00563F1D"/>
    <w:rsid w:val="005A074A"/>
    <w:rsid w:val="005C0374"/>
    <w:rsid w:val="005E3319"/>
    <w:rsid w:val="006633D1"/>
    <w:rsid w:val="00764022"/>
    <w:rsid w:val="008F5F66"/>
    <w:rsid w:val="00A15856"/>
    <w:rsid w:val="00C30E1E"/>
    <w:rsid w:val="00C32E43"/>
    <w:rsid w:val="00C54E83"/>
    <w:rsid w:val="00D0078A"/>
    <w:rsid w:val="00EC1C0C"/>
    <w:rsid w:val="00F92154"/>
    <w:rsid w:val="00FE405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4:docId w14:val="7E85E0D5"/>
  <w15:docId w15:val="{D79D2832-7FD9-4869-BD06-159B51DFDE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EastAsia" w:hAnsi="Times New Roman" w:cs="Times New Roman"/>
        <w:sz w:val="24"/>
        <w:szCs w:val="24"/>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lang w:eastAsia="en-US"/>
    </w:rPr>
  </w:style>
  <w:style w:type="paragraph" w:styleId="1">
    <w:name w:val="heading 1"/>
    <w:basedOn w:val="a"/>
    <w:next w:val="a"/>
    <w:uiPriority w:val="9"/>
    <w:qFormat/>
    <w:pPr>
      <w:keepNext/>
      <w:keepLines/>
      <w:spacing w:before="480" w:after="120"/>
      <w:outlineLvl w:val="0"/>
    </w:pPr>
    <w:rPr>
      <w:b/>
      <w:sz w:val="48"/>
      <w:szCs w:val="48"/>
    </w:rPr>
  </w:style>
  <w:style w:type="paragraph" w:styleId="2">
    <w:name w:val="heading 2"/>
    <w:basedOn w:val="a"/>
    <w:next w:val="a"/>
    <w:uiPriority w:val="9"/>
    <w:semiHidden/>
    <w:unhideWhenUsed/>
    <w:qFormat/>
    <w:pPr>
      <w:keepNext/>
      <w:keepLines/>
      <w:spacing w:before="360" w:after="80"/>
      <w:outlineLvl w:val="1"/>
    </w:pPr>
    <w:rPr>
      <w:b/>
      <w:sz w:val="36"/>
      <w:szCs w:val="36"/>
    </w:rPr>
  </w:style>
  <w:style w:type="paragraph" w:styleId="3">
    <w:name w:val="heading 3"/>
    <w:basedOn w:val="a"/>
    <w:next w:val="a"/>
    <w:uiPriority w:val="9"/>
    <w:semiHidden/>
    <w:unhideWhenUsed/>
    <w:qFormat/>
    <w:pPr>
      <w:keepNext/>
      <w:keepLines/>
      <w:spacing w:before="280" w:after="80"/>
      <w:outlineLvl w:val="2"/>
    </w:pPr>
    <w:rPr>
      <w:b/>
      <w:sz w:val="28"/>
      <w:szCs w:val="28"/>
    </w:rPr>
  </w:style>
  <w:style w:type="paragraph" w:styleId="4">
    <w:name w:val="heading 4"/>
    <w:basedOn w:val="a"/>
    <w:next w:val="a"/>
    <w:uiPriority w:val="9"/>
    <w:semiHidden/>
    <w:unhideWhenUsed/>
    <w:qFormat/>
    <w:pPr>
      <w:keepNext/>
      <w:keepLines/>
      <w:spacing w:before="240" w:after="40"/>
      <w:outlineLvl w:val="3"/>
    </w:pPr>
    <w:rPr>
      <w:b/>
    </w:rPr>
  </w:style>
  <w:style w:type="paragraph" w:styleId="5">
    <w:name w:val="heading 5"/>
    <w:basedOn w:val="a"/>
    <w:next w:val="a"/>
    <w:uiPriority w:val="9"/>
    <w:semiHidden/>
    <w:unhideWhenUsed/>
    <w:qFormat/>
    <w:pPr>
      <w:keepNext/>
      <w:keepLines/>
      <w:spacing w:before="220" w:after="40"/>
      <w:outlineLvl w:val="4"/>
    </w:pPr>
    <w:rPr>
      <w:b/>
      <w:sz w:val="22"/>
      <w:szCs w:val="22"/>
    </w:rPr>
  </w:style>
  <w:style w:type="paragraph" w:styleId="6">
    <w:name w:val="heading 6"/>
    <w:basedOn w:val="a"/>
    <w:next w:val="a"/>
    <w:uiPriority w:val="9"/>
    <w:semiHidden/>
    <w:unhideWhenUsed/>
    <w:qFormat/>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a3">
    <w:name w:val="Title"/>
    <w:basedOn w:val="a"/>
    <w:next w:val="a"/>
    <w:uiPriority w:val="10"/>
    <w:qFormat/>
    <w:pPr>
      <w:keepNext/>
      <w:keepLines/>
      <w:spacing w:before="480" w:after="120"/>
    </w:pPr>
    <w:rPr>
      <w:b/>
      <w:sz w:val="72"/>
      <w:szCs w:val="72"/>
    </w:rPr>
  </w:style>
  <w:style w:type="table" w:customStyle="1" w:styleId="TableNormal0">
    <w:name w:val="Table Normal"/>
    <w:tblPr>
      <w:tblCellMar>
        <w:top w:w="0" w:type="dxa"/>
        <w:left w:w="0" w:type="dxa"/>
        <w:bottom w:w="0" w:type="dxa"/>
        <w:right w:w="0" w:type="dxa"/>
      </w:tblCellMar>
    </w:tblPr>
  </w:style>
  <w:style w:type="table" w:customStyle="1" w:styleId="TableNormal1">
    <w:name w:val="Table Normal"/>
    <w:tblPr>
      <w:tblCellMar>
        <w:top w:w="0" w:type="dxa"/>
        <w:left w:w="0" w:type="dxa"/>
        <w:bottom w:w="0" w:type="dxa"/>
        <w:right w:w="0" w:type="dxa"/>
      </w:tblCellMar>
    </w:tblPr>
  </w:style>
  <w:style w:type="character" w:styleId="a4">
    <w:name w:val="Hyperlink"/>
    <w:rPr>
      <w:u w:val="single"/>
    </w:rPr>
  </w:style>
  <w:style w:type="table" w:customStyle="1" w:styleId="TableNormal2">
    <w:name w:val="Table Normal"/>
    <w:tblPr>
      <w:tblInd w:w="0" w:type="dxa"/>
      <w:tblCellMar>
        <w:top w:w="0" w:type="dxa"/>
        <w:left w:w="0" w:type="dxa"/>
        <w:bottom w:w="0" w:type="dxa"/>
        <w:right w:w="0" w:type="dxa"/>
      </w:tblCellMar>
    </w:tblPr>
  </w:style>
  <w:style w:type="paragraph" w:customStyle="1" w:styleId="HeaderFooter">
    <w:name w:val="Header &amp; Footer"/>
    <w:pPr>
      <w:tabs>
        <w:tab w:val="right" w:pos="9020"/>
      </w:tabs>
    </w:pPr>
    <w:rPr>
      <w:rFonts w:ascii="Helvetica Neue" w:eastAsia="Arial Unicode MS" w:hAnsi="Helvetica Neue" w:cs="Arial Unicode MS"/>
      <w:color w:val="000000"/>
      <w14:textOutline w14:w="0" w14:cap="flat" w14:cmpd="sng" w14:algn="ctr">
        <w14:noFill/>
        <w14:prstDash w14:val="solid"/>
        <w14:bevel/>
      </w14:textOutline>
    </w:rPr>
  </w:style>
  <w:style w:type="paragraph" w:customStyle="1" w:styleId="BodyA">
    <w:name w:val="Body A"/>
    <w:rPr>
      <w:rFonts w:eastAsia="Arial Unicode MS" w:cs="Arial Unicode MS"/>
      <w:color w:val="000000"/>
      <w:u w:color="000000"/>
      <w:lang w:val="de-DE"/>
      <w14:textOutline w14:w="12700" w14:cap="flat" w14:cmpd="sng" w14:algn="ctr">
        <w14:noFill/>
        <w14:prstDash w14:val="solid"/>
        <w14:miter w14:lim="400000"/>
      </w14:textOutline>
    </w:rPr>
  </w:style>
  <w:style w:type="paragraph" w:customStyle="1" w:styleId="Default">
    <w:name w:val="Default"/>
    <w:pPr>
      <w:spacing w:before="160"/>
    </w:pPr>
    <w:rPr>
      <w:rFonts w:ascii="Helvetica Neue" w:eastAsia="Helvetica Neue" w:hAnsi="Helvetica Neue" w:cs="Helvetica Neue"/>
      <w:color w:val="000000"/>
      <w:u w:color="000000"/>
      <w14:textOutline w14:w="12700" w14:cap="flat" w14:cmpd="sng" w14:algn="ctr">
        <w14:noFill/>
        <w14:prstDash w14:val="solid"/>
        <w14:miter w14:lim="400000"/>
      </w14:textOutline>
    </w:rPr>
  </w:style>
  <w:style w:type="numbering" w:customStyle="1" w:styleId="ImportedStyle1">
    <w:name w:val="Imported Style 1"/>
  </w:style>
  <w:style w:type="paragraph" w:styleId="a5">
    <w:name w:val="Subtitle"/>
    <w:basedOn w:val="a"/>
    <w:next w:val="a"/>
    <w:uiPriority w:val="11"/>
    <w:qFormat/>
    <w:pPr>
      <w:keepNext/>
      <w:keepLines/>
      <w:spacing w:before="360" w:after="80"/>
    </w:pPr>
    <w:rPr>
      <w:rFonts w:ascii="Georgia" w:eastAsia="Georgia" w:hAnsi="Georgia" w:cs="Georgia"/>
      <w:i/>
      <w:color w:val="666666"/>
      <w:sz w:val="48"/>
      <w:szCs w:val="48"/>
    </w:rPr>
  </w:style>
  <w:style w:type="table" w:customStyle="1" w:styleId="a6">
    <w:basedOn w:val="TableNormal1"/>
    <w:tblPr>
      <w:tblStyleRowBandSize w:val="1"/>
      <w:tblStyleColBandSize w:val="1"/>
      <w:tblCellMar>
        <w:left w:w="115" w:type="dxa"/>
        <w:right w:w="115" w:type="dxa"/>
      </w:tblCellMar>
    </w:tblPr>
  </w:style>
  <w:style w:type="table" w:customStyle="1" w:styleId="a7">
    <w:basedOn w:val="TableNormal1"/>
    <w:tblPr>
      <w:tblStyleRowBandSize w:val="1"/>
      <w:tblStyleColBandSize w:val="1"/>
      <w:tblCellMar>
        <w:left w:w="115" w:type="dxa"/>
        <w:right w:w="115" w:type="dxa"/>
      </w:tblCellMar>
    </w:tblPr>
  </w:style>
  <w:style w:type="table" w:customStyle="1" w:styleId="a8">
    <w:basedOn w:val="TableNormal1"/>
    <w:tblPr>
      <w:tblStyleRowBandSize w:val="1"/>
      <w:tblStyleColBandSize w:val="1"/>
      <w:tblCellMar>
        <w:left w:w="115" w:type="dxa"/>
        <w:right w:w="115" w:type="dxa"/>
      </w:tblCellMar>
    </w:tblPr>
  </w:style>
  <w:style w:type="table" w:customStyle="1" w:styleId="a9">
    <w:basedOn w:val="TableNormal1"/>
    <w:tblPr>
      <w:tblStyleRowBandSize w:val="1"/>
      <w:tblStyleColBandSize w:val="1"/>
      <w:tblCellMar>
        <w:left w:w="115" w:type="dxa"/>
        <w:right w:w="115" w:type="dxa"/>
      </w:tblCellMar>
    </w:tblPr>
  </w:style>
  <w:style w:type="table" w:customStyle="1" w:styleId="aa">
    <w:basedOn w:val="TableNormal1"/>
    <w:tblPr>
      <w:tblStyleRowBandSize w:val="1"/>
      <w:tblStyleColBandSize w:val="1"/>
      <w:tblCellMar>
        <w:left w:w="115" w:type="dxa"/>
        <w:right w:w="115" w:type="dxa"/>
      </w:tblCellMar>
    </w:tblPr>
  </w:style>
  <w:style w:type="table" w:customStyle="1" w:styleId="ab">
    <w:basedOn w:val="TableNormal1"/>
    <w:tblPr>
      <w:tblStyleRowBandSize w:val="1"/>
      <w:tblStyleColBandSize w:val="1"/>
      <w:tblCellMar>
        <w:left w:w="115" w:type="dxa"/>
        <w:right w:w="115" w:type="dxa"/>
      </w:tblCellMar>
    </w:tblPr>
  </w:style>
  <w:style w:type="table" w:customStyle="1" w:styleId="ac">
    <w:basedOn w:val="TableNormal1"/>
    <w:tblPr>
      <w:tblStyleRowBandSize w:val="1"/>
      <w:tblStyleColBandSize w:val="1"/>
      <w:tblCellMar>
        <w:left w:w="115" w:type="dxa"/>
        <w:right w:w="115" w:type="dxa"/>
      </w:tblCellMar>
    </w:tblPr>
  </w:style>
  <w:style w:type="table" w:customStyle="1" w:styleId="ad">
    <w:basedOn w:val="TableNormal1"/>
    <w:tblPr>
      <w:tblStyleRowBandSize w:val="1"/>
      <w:tblStyleColBandSize w:val="1"/>
      <w:tblCellMar>
        <w:left w:w="115" w:type="dxa"/>
        <w:right w:w="115" w:type="dxa"/>
      </w:tblCellMar>
    </w:tblPr>
  </w:style>
  <w:style w:type="table" w:customStyle="1" w:styleId="ae">
    <w:basedOn w:val="TableNormal1"/>
    <w:tblPr>
      <w:tblStyleRowBandSize w:val="1"/>
      <w:tblStyleColBandSize w:val="1"/>
      <w:tblCellMar>
        <w:left w:w="115" w:type="dxa"/>
        <w:right w:w="115" w:type="dxa"/>
      </w:tblCellMar>
    </w:tblPr>
  </w:style>
  <w:style w:type="table" w:customStyle="1" w:styleId="af">
    <w:basedOn w:val="TableNormal1"/>
    <w:tblPr>
      <w:tblStyleRowBandSize w:val="1"/>
      <w:tblStyleColBandSize w:val="1"/>
      <w:tblCellMar>
        <w:left w:w="115" w:type="dxa"/>
        <w:right w:w="115" w:type="dxa"/>
      </w:tblCellMar>
    </w:tblPr>
  </w:style>
  <w:style w:type="table" w:customStyle="1" w:styleId="af0">
    <w:basedOn w:val="TableNormal1"/>
    <w:tblPr>
      <w:tblStyleRowBandSize w:val="1"/>
      <w:tblStyleColBandSize w:val="1"/>
      <w:tblCellMar>
        <w:left w:w="115" w:type="dxa"/>
        <w:right w:w="115" w:type="dxa"/>
      </w:tblCellMar>
    </w:tblPr>
  </w:style>
  <w:style w:type="table" w:customStyle="1" w:styleId="af1">
    <w:basedOn w:val="TableNormal1"/>
    <w:tblPr>
      <w:tblStyleRowBandSize w:val="1"/>
      <w:tblStyleColBandSize w:val="1"/>
      <w:tblCellMar>
        <w:left w:w="115" w:type="dxa"/>
        <w:right w:w="115" w:type="dxa"/>
      </w:tblCellMar>
    </w:tblPr>
  </w:style>
  <w:style w:type="table" w:customStyle="1" w:styleId="af2">
    <w:basedOn w:val="TableNormal1"/>
    <w:tblPr>
      <w:tblStyleRowBandSize w:val="1"/>
      <w:tblStyleColBandSize w:val="1"/>
      <w:tblCellMar>
        <w:left w:w="115" w:type="dxa"/>
        <w:right w:w="115" w:type="dxa"/>
      </w:tblCellMar>
    </w:tblPr>
  </w:style>
  <w:style w:type="table" w:customStyle="1" w:styleId="af3">
    <w:basedOn w:val="TableNormal1"/>
    <w:tblPr>
      <w:tblStyleRowBandSize w:val="1"/>
      <w:tblStyleColBandSize w:val="1"/>
      <w:tblCellMar>
        <w:left w:w="115" w:type="dxa"/>
        <w:right w:w="115" w:type="dxa"/>
      </w:tblCellMar>
    </w:tblPr>
  </w:style>
  <w:style w:type="table" w:customStyle="1" w:styleId="af4">
    <w:basedOn w:val="TableNormal1"/>
    <w:tblPr>
      <w:tblStyleRowBandSize w:val="1"/>
      <w:tblStyleColBandSize w:val="1"/>
      <w:tblCellMar>
        <w:left w:w="115" w:type="dxa"/>
        <w:right w:w="115" w:type="dxa"/>
      </w:tblCellMar>
    </w:tblPr>
  </w:style>
  <w:style w:type="table" w:customStyle="1" w:styleId="af5">
    <w:basedOn w:val="TableNormal1"/>
    <w:tblPr>
      <w:tblStyleRowBandSize w:val="1"/>
      <w:tblStyleColBandSize w:val="1"/>
      <w:tblCellMar>
        <w:left w:w="115" w:type="dxa"/>
        <w:right w:w="115" w:type="dxa"/>
      </w:tblCellMar>
    </w:tblPr>
  </w:style>
  <w:style w:type="table" w:customStyle="1" w:styleId="af6">
    <w:basedOn w:val="TableNormal1"/>
    <w:tblPr>
      <w:tblStyleRowBandSize w:val="1"/>
      <w:tblStyleColBandSize w:val="1"/>
      <w:tblCellMar>
        <w:left w:w="115" w:type="dxa"/>
        <w:right w:w="115" w:type="dxa"/>
      </w:tblCellMar>
    </w:tblPr>
  </w:style>
  <w:style w:type="table" w:customStyle="1" w:styleId="af7">
    <w:basedOn w:val="TableNormal1"/>
    <w:tblPr>
      <w:tblStyleRowBandSize w:val="1"/>
      <w:tblStyleColBandSize w:val="1"/>
      <w:tblCellMar>
        <w:left w:w="115" w:type="dxa"/>
        <w:right w:w="115" w:type="dxa"/>
      </w:tblCellMar>
    </w:tblPr>
  </w:style>
  <w:style w:type="table" w:customStyle="1" w:styleId="af8">
    <w:basedOn w:val="TableNormal1"/>
    <w:tblPr>
      <w:tblStyleRowBandSize w:val="1"/>
      <w:tblStyleColBandSize w:val="1"/>
      <w:tblCellMar>
        <w:left w:w="115" w:type="dxa"/>
        <w:right w:w="115" w:type="dxa"/>
      </w:tblCellMar>
    </w:tblPr>
  </w:style>
  <w:style w:type="table" w:customStyle="1" w:styleId="af9">
    <w:basedOn w:val="TableNormal1"/>
    <w:tblPr>
      <w:tblStyleRowBandSize w:val="1"/>
      <w:tblStyleColBandSize w:val="1"/>
      <w:tblCellMar>
        <w:left w:w="115" w:type="dxa"/>
        <w:right w:w="115" w:type="dxa"/>
      </w:tblCellMar>
    </w:tblPr>
  </w:style>
  <w:style w:type="table" w:customStyle="1" w:styleId="afa">
    <w:basedOn w:val="TableNormal1"/>
    <w:tblPr>
      <w:tblStyleRowBandSize w:val="1"/>
      <w:tblStyleColBandSize w:val="1"/>
      <w:tblCellMar>
        <w:left w:w="115" w:type="dxa"/>
        <w:right w:w="115" w:type="dxa"/>
      </w:tblCellMar>
    </w:tblPr>
  </w:style>
  <w:style w:type="table" w:customStyle="1" w:styleId="afb">
    <w:basedOn w:val="TableNormal1"/>
    <w:tblPr>
      <w:tblStyleRowBandSize w:val="1"/>
      <w:tblStyleColBandSize w:val="1"/>
      <w:tblCellMar>
        <w:left w:w="115" w:type="dxa"/>
        <w:right w:w="115" w:type="dxa"/>
      </w:tblCellMar>
    </w:tblPr>
  </w:style>
  <w:style w:type="table" w:customStyle="1" w:styleId="afc">
    <w:basedOn w:val="TableNormal1"/>
    <w:tblPr>
      <w:tblStyleRowBandSize w:val="1"/>
      <w:tblStyleColBandSize w:val="1"/>
      <w:tblCellMar>
        <w:left w:w="115" w:type="dxa"/>
        <w:right w:w="115" w:type="dxa"/>
      </w:tblCellMar>
    </w:tblPr>
  </w:style>
  <w:style w:type="table" w:customStyle="1" w:styleId="afd">
    <w:basedOn w:val="TableNormal1"/>
    <w:tblPr>
      <w:tblStyleRowBandSize w:val="1"/>
      <w:tblStyleColBandSize w:val="1"/>
      <w:tblCellMar>
        <w:left w:w="115" w:type="dxa"/>
        <w:right w:w="115" w:type="dxa"/>
      </w:tblCellMar>
    </w:tblPr>
  </w:style>
  <w:style w:type="table" w:customStyle="1" w:styleId="afe">
    <w:basedOn w:val="TableNormal1"/>
    <w:tblPr>
      <w:tblStyleRowBandSize w:val="1"/>
      <w:tblStyleColBandSize w:val="1"/>
      <w:tblCellMar>
        <w:left w:w="115" w:type="dxa"/>
        <w:right w:w="115" w:type="dxa"/>
      </w:tblCellMar>
    </w:tblPr>
  </w:style>
  <w:style w:type="table" w:customStyle="1" w:styleId="aff">
    <w:basedOn w:val="TableNormal1"/>
    <w:tblPr>
      <w:tblStyleRowBandSize w:val="1"/>
      <w:tblStyleColBandSize w:val="1"/>
      <w:tblCellMar>
        <w:left w:w="115" w:type="dxa"/>
        <w:right w:w="115" w:type="dxa"/>
      </w:tblCellMar>
    </w:tblPr>
  </w:style>
  <w:style w:type="table" w:customStyle="1" w:styleId="aff0">
    <w:basedOn w:val="TableNormal1"/>
    <w:tblPr>
      <w:tblStyleRowBandSize w:val="1"/>
      <w:tblStyleColBandSize w:val="1"/>
      <w:tblCellMar>
        <w:left w:w="115" w:type="dxa"/>
        <w:right w:w="115" w:type="dxa"/>
      </w:tblCellMar>
    </w:tblPr>
  </w:style>
  <w:style w:type="table" w:customStyle="1" w:styleId="aff1">
    <w:basedOn w:val="TableNormal1"/>
    <w:tblPr>
      <w:tblStyleRowBandSize w:val="1"/>
      <w:tblStyleColBandSize w:val="1"/>
      <w:tblCellMar>
        <w:left w:w="115" w:type="dxa"/>
        <w:right w:w="115" w:type="dxa"/>
      </w:tblCellMar>
    </w:tblPr>
  </w:style>
  <w:style w:type="table" w:customStyle="1" w:styleId="aff2">
    <w:basedOn w:val="TableNormal1"/>
    <w:tblPr>
      <w:tblStyleRowBandSize w:val="1"/>
      <w:tblStyleColBandSize w:val="1"/>
      <w:tblCellMar>
        <w:left w:w="115" w:type="dxa"/>
        <w:right w:w="115" w:type="dxa"/>
      </w:tblCellMar>
    </w:tblPr>
  </w:style>
  <w:style w:type="table" w:customStyle="1" w:styleId="aff3">
    <w:basedOn w:val="TableNormal1"/>
    <w:tblPr>
      <w:tblStyleRowBandSize w:val="1"/>
      <w:tblStyleColBandSize w:val="1"/>
      <w:tblCellMar>
        <w:left w:w="115" w:type="dxa"/>
        <w:right w:w="115" w:type="dxa"/>
      </w:tblCellMar>
    </w:tblPr>
  </w:style>
  <w:style w:type="table" w:customStyle="1" w:styleId="aff4">
    <w:basedOn w:val="TableNormal1"/>
    <w:tblPr>
      <w:tblStyleRowBandSize w:val="1"/>
      <w:tblStyleColBandSize w:val="1"/>
      <w:tblCellMar>
        <w:left w:w="115" w:type="dxa"/>
        <w:right w:w="115" w:type="dxa"/>
      </w:tblCellMar>
    </w:tblPr>
  </w:style>
  <w:style w:type="table" w:customStyle="1" w:styleId="aff5">
    <w:basedOn w:val="TableNormal1"/>
    <w:tblPr>
      <w:tblStyleRowBandSize w:val="1"/>
      <w:tblStyleColBandSize w:val="1"/>
      <w:tblCellMar>
        <w:left w:w="115" w:type="dxa"/>
        <w:right w:w="115" w:type="dxa"/>
      </w:tblCellMar>
    </w:tblPr>
  </w:style>
  <w:style w:type="table" w:customStyle="1" w:styleId="aff6">
    <w:basedOn w:val="TableNormal1"/>
    <w:tblPr>
      <w:tblStyleRowBandSize w:val="1"/>
      <w:tblStyleColBandSize w:val="1"/>
      <w:tblCellMar>
        <w:left w:w="115" w:type="dxa"/>
        <w:right w:w="115" w:type="dxa"/>
      </w:tblCellMar>
    </w:tblPr>
  </w:style>
  <w:style w:type="table" w:customStyle="1" w:styleId="aff7">
    <w:basedOn w:val="TableNormal1"/>
    <w:tblPr>
      <w:tblStyleRowBandSize w:val="1"/>
      <w:tblStyleColBandSize w:val="1"/>
      <w:tblCellMar>
        <w:left w:w="115" w:type="dxa"/>
        <w:right w:w="115" w:type="dxa"/>
      </w:tblCellMar>
    </w:tblPr>
  </w:style>
  <w:style w:type="table" w:customStyle="1" w:styleId="aff8">
    <w:basedOn w:val="TableNormal1"/>
    <w:tblPr>
      <w:tblStyleRowBandSize w:val="1"/>
      <w:tblStyleColBandSize w:val="1"/>
      <w:tblCellMar>
        <w:left w:w="115" w:type="dxa"/>
        <w:right w:w="115" w:type="dxa"/>
      </w:tblCellMar>
    </w:tblPr>
  </w:style>
  <w:style w:type="table" w:customStyle="1" w:styleId="aff9">
    <w:basedOn w:val="TableNormal1"/>
    <w:tblPr>
      <w:tblStyleRowBandSize w:val="1"/>
      <w:tblStyleColBandSize w:val="1"/>
      <w:tblCellMar>
        <w:left w:w="115" w:type="dxa"/>
        <w:right w:w="115" w:type="dxa"/>
      </w:tblCellMar>
    </w:tblPr>
  </w:style>
  <w:style w:type="table" w:customStyle="1" w:styleId="affa">
    <w:basedOn w:val="TableNormal1"/>
    <w:tblPr>
      <w:tblStyleRowBandSize w:val="1"/>
      <w:tblStyleColBandSize w:val="1"/>
      <w:tblCellMar>
        <w:left w:w="115" w:type="dxa"/>
        <w:right w:w="115" w:type="dxa"/>
      </w:tblCellMar>
    </w:tblPr>
  </w:style>
  <w:style w:type="table" w:customStyle="1" w:styleId="affb">
    <w:basedOn w:val="TableNormal1"/>
    <w:tblPr>
      <w:tblStyleRowBandSize w:val="1"/>
      <w:tblStyleColBandSize w:val="1"/>
      <w:tblCellMar>
        <w:left w:w="115" w:type="dxa"/>
        <w:right w:w="115" w:type="dxa"/>
      </w:tblCellMar>
    </w:tblPr>
  </w:style>
  <w:style w:type="table" w:customStyle="1" w:styleId="affc">
    <w:basedOn w:val="TableNormal1"/>
    <w:tblPr>
      <w:tblStyleRowBandSize w:val="1"/>
      <w:tblStyleColBandSize w:val="1"/>
      <w:tblCellMar>
        <w:left w:w="115" w:type="dxa"/>
        <w:right w:w="115" w:type="dxa"/>
      </w:tblCellMar>
    </w:tblPr>
  </w:style>
  <w:style w:type="table" w:customStyle="1" w:styleId="affd">
    <w:basedOn w:val="TableNormal1"/>
    <w:tblPr>
      <w:tblStyleRowBandSize w:val="1"/>
      <w:tblStyleColBandSize w:val="1"/>
      <w:tblCellMar>
        <w:left w:w="115" w:type="dxa"/>
        <w:right w:w="115" w:type="dxa"/>
      </w:tblCellMar>
    </w:tblPr>
  </w:style>
  <w:style w:type="table" w:customStyle="1" w:styleId="affe">
    <w:basedOn w:val="TableNormal1"/>
    <w:tblPr>
      <w:tblStyleRowBandSize w:val="1"/>
      <w:tblStyleColBandSize w:val="1"/>
      <w:tblCellMar>
        <w:left w:w="115" w:type="dxa"/>
        <w:right w:w="115" w:type="dxa"/>
      </w:tblCellMar>
    </w:tblPr>
  </w:style>
  <w:style w:type="table" w:customStyle="1" w:styleId="afff">
    <w:basedOn w:val="TableNormal1"/>
    <w:tblPr>
      <w:tblStyleRowBandSize w:val="1"/>
      <w:tblStyleColBandSize w:val="1"/>
      <w:tblCellMar>
        <w:left w:w="115" w:type="dxa"/>
        <w:right w:w="115" w:type="dxa"/>
      </w:tblCellMar>
    </w:tblPr>
  </w:style>
  <w:style w:type="table" w:customStyle="1" w:styleId="afff0">
    <w:basedOn w:val="TableNormal1"/>
    <w:tblPr>
      <w:tblStyleRowBandSize w:val="1"/>
      <w:tblStyleColBandSize w:val="1"/>
      <w:tblCellMar>
        <w:left w:w="115" w:type="dxa"/>
        <w:right w:w="115" w:type="dxa"/>
      </w:tblCellMar>
    </w:tblPr>
  </w:style>
  <w:style w:type="table" w:customStyle="1" w:styleId="afff1">
    <w:basedOn w:val="TableNormal1"/>
    <w:tblPr>
      <w:tblStyleRowBandSize w:val="1"/>
      <w:tblStyleColBandSize w:val="1"/>
      <w:tblCellMar>
        <w:left w:w="115" w:type="dxa"/>
        <w:right w:w="115" w:type="dxa"/>
      </w:tblCellMar>
    </w:tblPr>
  </w:style>
  <w:style w:type="table" w:customStyle="1" w:styleId="afff2">
    <w:basedOn w:val="TableNormal1"/>
    <w:tblPr>
      <w:tblStyleRowBandSize w:val="1"/>
      <w:tblStyleColBandSize w:val="1"/>
      <w:tblCellMar>
        <w:left w:w="115" w:type="dxa"/>
        <w:right w:w="115" w:type="dxa"/>
      </w:tblCellMar>
    </w:tblPr>
  </w:style>
  <w:style w:type="table" w:customStyle="1" w:styleId="afff3">
    <w:basedOn w:val="TableNormal1"/>
    <w:tblPr>
      <w:tblStyleRowBandSize w:val="1"/>
      <w:tblStyleColBandSize w:val="1"/>
      <w:tblCellMar>
        <w:left w:w="115" w:type="dxa"/>
        <w:right w:w="115" w:type="dxa"/>
      </w:tblCellMar>
    </w:tblPr>
  </w:style>
  <w:style w:type="table" w:customStyle="1" w:styleId="afff4">
    <w:basedOn w:val="TableNormal1"/>
    <w:tblPr>
      <w:tblStyleRowBandSize w:val="1"/>
      <w:tblStyleColBandSize w:val="1"/>
      <w:tblCellMar>
        <w:left w:w="115" w:type="dxa"/>
        <w:right w:w="115" w:type="dxa"/>
      </w:tblCellMar>
    </w:tblPr>
  </w:style>
  <w:style w:type="table" w:customStyle="1" w:styleId="afff5">
    <w:basedOn w:val="TableNormal1"/>
    <w:tblPr>
      <w:tblStyleRowBandSize w:val="1"/>
      <w:tblStyleColBandSize w:val="1"/>
      <w:tblCellMar>
        <w:left w:w="115" w:type="dxa"/>
        <w:right w:w="115" w:type="dxa"/>
      </w:tblCellMar>
    </w:tblPr>
  </w:style>
  <w:style w:type="table" w:customStyle="1" w:styleId="afff6">
    <w:basedOn w:val="TableNormal1"/>
    <w:tblPr>
      <w:tblStyleRowBandSize w:val="1"/>
      <w:tblStyleColBandSize w:val="1"/>
      <w:tblCellMar>
        <w:left w:w="115" w:type="dxa"/>
        <w:right w:w="115" w:type="dxa"/>
      </w:tblCellMar>
    </w:tblPr>
  </w:style>
  <w:style w:type="table" w:customStyle="1" w:styleId="afff7">
    <w:basedOn w:val="TableNormal1"/>
    <w:tblPr>
      <w:tblStyleRowBandSize w:val="1"/>
      <w:tblStyleColBandSize w:val="1"/>
      <w:tblCellMar>
        <w:left w:w="115" w:type="dxa"/>
        <w:right w:w="115" w:type="dxa"/>
      </w:tblCellMar>
    </w:tblPr>
  </w:style>
  <w:style w:type="table" w:customStyle="1" w:styleId="afff8">
    <w:basedOn w:val="TableNormal1"/>
    <w:tblPr>
      <w:tblStyleRowBandSize w:val="1"/>
      <w:tblStyleColBandSize w:val="1"/>
      <w:tblCellMar>
        <w:left w:w="115" w:type="dxa"/>
        <w:right w:w="115" w:type="dxa"/>
      </w:tblCellMar>
    </w:tblPr>
  </w:style>
  <w:style w:type="table" w:customStyle="1" w:styleId="afff9">
    <w:basedOn w:val="TableNormal1"/>
    <w:tblPr>
      <w:tblStyleRowBandSize w:val="1"/>
      <w:tblStyleColBandSize w:val="1"/>
      <w:tblCellMar>
        <w:left w:w="115" w:type="dxa"/>
        <w:right w:w="115" w:type="dxa"/>
      </w:tblCellMar>
    </w:tblPr>
  </w:style>
  <w:style w:type="table" w:customStyle="1" w:styleId="afffa">
    <w:basedOn w:val="TableNormal1"/>
    <w:tblPr>
      <w:tblStyleRowBandSize w:val="1"/>
      <w:tblStyleColBandSize w:val="1"/>
      <w:tblCellMar>
        <w:left w:w="115" w:type="dxa"/>
        <w:right w:w="115" w:type="dxa"/>
      </w:tblCellMar>
    </w:tblPr>
  </w:style>
  <w:style w:type="table" w:customStyle="1" w:styleId="afffb">
    <w:basedOn w:val="TableNormal1"/>
    <w:tblPr>
      <w:tblStyleRowBandSize w:val="1"/>
      <w:tblStyleColBandSize w:val="1"/>
      <w:tblCellMar>
        <w:left w:w="115" w:type="dxa"/>
        <w:right w:w="115" w:type="dxa"/>
      </w:tblCellMar>
    </w:tblPr>
  </w:style>
  <w:style w:type="table" w:customStyle="1" w:styleId="afffc">
    <w:basedOn w:val="TableNormal1"/>
    <w:tblPr>
      <w:tblStyleRowBandSize w:val="1"/>
      <w:tblStyleColBandSize w:val="1"/>
      <w:tblCellMar>
        <w:left w:w="115" w:type="dxa"/>
        <w:right w:w="115" w:type="dxa"/>
      </w:tblCellMar>
    </w:tblPr>
  </w:style>
  <w:style w:type="table" w:customStyle="1" w:styleId="afffd">
    <w:basedOn w:val="TableNormal1"/>
    <w:tblPr>
      <w:tblStyleRowBandSize w:val="1"/>
      <w:tblStyleColBandSize w:val="1"/>
      <w:tblCellMar>
        <w:left w:w="115" w:type="dxa"/>
        <w:right w:w="115" w:type="dxa"/>
      </w:tblCellMar>
    </w:tblPr>
  </w:style>
  <w:style w:type="table" w:customStyle="1" w:styleId="afffe">
    <w:basedOn w:val="TableNormal1"/>
    <w:tblPr>
      <w:tblStyleRowBandSize w:val="1"/>
      <w:tblStyleColBandSize w:val="1"/>
      <w:tblCellMar>
        <w:left w:w="115" w:type="dxa"/>
        <w:right w:w="115" w:type="dxa"/>
      </w:tblCellMar>
    </w:tblPr>
  </w:style>
  <w:style w:type="table" w:customStyle="1" w:styleId="affff">
    <w:basedOn w:val="TableNormal1"/>
    <w:tblPr>
      <w:tblStyleRowBandSize w:val="1"/>
      <w:tblStyleColBandSize w:val="1"/>
      <w:tblCellMar>
        <w:left w:w="115" w:type="dxa"/>
        <w:right w:w="115" w:type="dxa"/>
      </w:tblCellMar>
    </w:tblPr>
  </w:style>
  <w:style w:type="table" w:customStyle="1" w:styleId="affff0">
    <w:basedOn w:val="TableNormal1"/>
    <w:tblPr>
      <w:tblStyleRowBandSize w:val="1"/>
      <w:tblStyleColBandSize w:val="1"/>
      <w:tblCellMar>
        <w:left w:w="115" w:type="dxa"/>
        <w:right w:w="115" w:type="dxa"/>
      </w:tblCellMar>
    </w:tblPr>
  </w:style>
  <w:style w:type="table" w:customStyle="1" w:styleId="affff1">
    <w:basedOn w:val="TableNormal1"/>
    <w:tblPr>
      <w:tblStyleRowBandSize w:val="1"/>
      <w:tblStyleColBandSize w:val="1"/>
      <w:tblCellMar>
        <w:left w:w="115" w:type="dxa"/>
        <w:right w:w="115" w:type="dxa"/>
      </w:tblCellMar>
    </w:tblPr>
  </w:style>
  <w:style w:type="table" w:customStyle="1" w:styleId="affff2">
    <w:basedOn w:val="TableNormal1"/>
    <w:tblPr>
      <w:tblStyleRowBandSize w:val="1"/>
      <w:tblStyleColBandSize w:val="1"/>
      <w:tblCellMar>
        <w:left w:w="115" w:type="dxa"/>
        <w:right w:w="115" w:type="dxa"/>
      </w:tblCellMar>
    </w:tblPr>
  </w:style>
  <w:style w:type="table" w:customStyle="1" w:styleId="affff3">
    <w:basedOn w:val="TableNormal1"/>
    <w:tblPr>
      <w:tblStyleRowBandSize w:val="1"/>
      <w:tblStyleColBandSize w:val="1"/>
      <w:tblCellMar>
        <w:left w:w="115" w:type="dxa"/>
        <w:right w:w="115" w:type="dxa"/>
      </w:tblCellMar>
    </w:tblPr>
  </w:style>
  <w:style w:type="table" w:customStyle="1" w:styleId="affff4">
    <w:basedOn w:val="TableNormal1"/>
    <w:tblPr>
      <w:tblStyleRowBandSize w:val="1"/>
      <w:tblStyleColBandSize w:val="1"/>
      <w:tblCellMar>
        <w:left w:w="115" w:type="dxa"/>
        <w:right w:w="115" w:type="dxa"/>
      </w:tblCellMar>
    </w:tblPr>
  </w:style>
  <w:style w:type="table" w:customStyle="1" w:styleId="affff5">
    <w:basedOn w:val="TableNormal1"/>
    <w:tblPr>
      <w:tblStyleRowBandSize w:val="1"/>
      <w:tblStyleColBandSize w:val="1"/>
      <w:tblCellMar>
        <w:left w:w="115" w:type="dxa"/>
        <w:right w:w="115" w:type="dxa"/>
      </w:tblCellMar>
    </w:tblPr>
  </w:style>
  <w:style w:type="table" w:customStyle="1" w:styleId="affff6">
    <w:basedOn w:val="TableNormal1"/>
    <w:tblPr>
      <w:tblStyleRowBandSize w:val="1"/>
      <w:tblStyleColBandSize w:val="1"/>
      <w:tblCellMar>
        <w:left w:w="115" w:type="dxa"/>
        <w:right w:w="115" w:type="dxa"/>
      </w:tblCellMar>
    </w:tblPr>
  </w:style>
  <w:style w:type="table" w:customStyle="1" w:styleId="affff7">
    <w:basedOn w:val="TableNormal1"/>
    <w:tblPr>
      <w:tblStyleRowBandSize w:val="1"/>
      <w:tblStyleColBandSize w:val="1"/>
      <w:tblCellMar>
        <w:left w:w="115" w:type="dxa"/>
        <w:right w:w="115" w:type="dxa"/>
      </w:tblCellMar>
    </w:tblPr>
  </w:style>
  <w:style w:type="table" w:customStyle="1" w:styleId="affff8">
    <w:basedOn w:val="TableNormal1"/>
    <w:tblPr>
      <w:tblStyleRowBandSize w:val="1"/>
      <w:tblStyleColBandSize w:val="1"/>
      <w:tblCellMar>
        <w:left w:w="115" w:type="dxa"/>
        <w:right w:w="115" w:type="dxa"/>
      </w:tblCellMar>
    </w:tblPr>
  </w:style>
  <w:style w:type="table" w:customStyle="1" w:styleId="affff9">
    <w:basedOn w:val="TableNormal1"/>
    <w:tblPr>
      <w:tblStyleRowBandSize w:val="1"/>
      <w:tblStyleColBandSize w:val="1"/>
      <w:tblCellMar>
        <w:left w:w="115" w:type="dxa"/>
        <w:right w:w="115" w:type="dxa"/>
      </w:tblCellMar>
    </w:tblPr>
  </w:style>
  <w:style w:type="table" w:customStyle="1" w:styleId="affffa">
    <w:basedOn w:val="TableNormal1"/>
    <w:tblPr>
      <w:tblStyleRowBandSize w:val="1"/>
      <w:tblStyleColBandSize w:val="1"/>
      <w:tblCellMar>
        <w:left w:w="115" w:type="dxa"/>
        <w:right w:w="115" w:type="dxa"/>
      </w:tblCellMar>
    </w:tblPr>
  </w:style>
  <w:style w:type="table" w:customStyle="1" w:styleId="affffb">
    <w:basedOn w:val="TableNormal1"/>
    <w:tblPr>
      <w:tblStyleRowBandSize w:val="1"/>
      <w:tblStyleColBandSize w:val="1"/>
      <w:tblCellMar>
        <w:left w:w="115" w:type="dxa"/>
        <w:right w:w="115" w:type="dxa"/>
      </w:tblCellMar>
    </w:tblPr>
  </w:style>
  <w:style w:type="table" w:customStyle="1" w:styleId="affffc">
    <w:basedOn w:val="TableNormal1"/>
    <w:tblPr>
      <w:tblStyleRowBandSize w:val="1"/>
      <w:tblStyleColBandSize w:val="1"/>
      <w:tblCellMar>
        <w:left w:w="115" w:type="dxa"/>
        <w:right w:w="115" w:type="dxa"/>
      </w:tblCellMar>
    </w:tblPr>
  </w:style>
  <w:style w:type="table" w:customStyle="1" w:styleId="affffd">
    <w:basedOn w:val="TableNormal1"/>
    <w:tblPr>
      <w:tblStyleRowBandSize w:val="1"/>
      <w:tblStyleColBandSize w:val="1"/>
      <w:tblCellMar>
        <w:left w:w="115" w:type="dxa"/>
        <w:right w:w="115" w:type="dxa"/>
      </w:tblCellMar>
    </w:tblPr>
  </w:style>
  <w:style w:type="table" w:customStyle="1" w:styleId="affffe">
    <w:basedOn w:val="TableNormal1"/>
    <w:tblPr>
      <w:tblStyleRowBandSize w:val="1"/>
      <w:tblStyleColBandSize w:val="1"/>
      <w:tblCellMar>
        <w:left w:w="115" w:type="dxa"/>
        <w:right w:w="115" w:type="dxa"/>
      </w:tblCellMar>
    </w:tblPr>
  </w:style>
  <w:style w:type="table" w:customStyle="1" w:styleId="afffff">
    <w:basedOn w:val="TableNormal1"/>
    <w:tblPr>
      <w:tblStyleRowBandSize w:val="1"/>
      <w:tblStyleColBandSize w:val="1"/>
      <w:tblCellMar>
        <w:left w:w="115" w:type="dxa"/>
        <w:right w:w="115" w:type="dxa"/>
      </w:tblCellMar>
    </w:tblPr>
  </w:style>
  <w:style w:type="table" w:customStyle="1" w:styleId="afffff0">
    <w:basedOn w:val="TableNormal1"/>
    <w:tblPr>
      <w:tblStyleRowBandSize w:val="1"/>
      <w:tblStyleColBandSize w:val="1"/>
      <w:tblCellMar>
        <w:left w:w="115" w:type="dxa"/>
        <w:right w:w="115" w:type="dxa"/>
      </w:tblCellMar>
    </w:tblPr>
  </w:style>
  <w:style w:type="table" w:customStyle="1" w:styleId="afffff1">
    <w:basedOn w:val="TableNormal1"/>
    <w:tblPr>
      <w:tblStyleRowBandSize w:val="1"/>
      <w:tblStyleColBandSize w:val="1"/>
      <w:tblCellMar>
        <w:left w:w="115" w:type="dxa"/>
        <w:right w:w="115" w:type="dxa"/>
      </w:tblCellMar>
    </w:tblPr>
  </w:style>
  <w:style w:type="table" w:customStyle="1" w:styleId="afffff2">
    <w:basedOn w:val="TableNormal1"/>
    <w:tblPr>
      <w:tblStyleRowBandSize w:val="1"/>
      <w:tblStyleColBandSize w:val="1"/>
      <w:tblCellMar>
        <w:left w:w="115" w:type="dxa"/>
        <w:right w:w="115" w:type="dxa"/>
      </w:tblCellMar>
    </w:tblPr>
  </w:style>
  <w:style w:type="table" w:customStyle="1" w:styleId="afffff3">
    <w:basedOn w:val="TableNormal1"/>
    <w:tblPr>
      <w:tblStyleRowBandSize w:val="1"/>
      <w:tblStyleColBandSize w:val="1"/>
      <w:tblCellMar>
        <w:left w:w="115" w:type="dxa"/>
        <w:right w:w="115" w:type="dxa"/>
      </w:tblCellMar>
    </w:tblPr>
  </w:style>
  <w:style w:type="table" w:customStyle="1" w:styleId="afffff4">
    <w:basedOn w:val="TableNormal1"/>
    <w:tblPr>
      <w:tblStyleRowBandSize w:val="1"/>
      <w:tblStyleColBandSize w:val="1"/>
      <w:tblCellMar>
        <w:left w:w="115" w:type="dxa"/>
        <w:right w:w="115" w:type="dxa"/>
      </w:tblCellMar>
    </w:tblPr>
  </w:style>
  <w:style w:type="table" w:customStyle="1" w:styleId="afffff5">
    <w:basedOn w:val="TableNormal1"/>
    <w:tblPr>
      <w:tblStyleRowBandSize w:val="1"/>
      <w:tblStyleColBandSize w:val="1"/>
      <w:tblCellMar>
        <w:left w:w="115" w:type="dxa"/>
        <w:right w:w="115" w:type="dxa"/>
      </w:tblCellMar>
    </w:tblPr>
  </w:style>
  <w:style w:type="table" w:customStyle="1" w:styleId="afffff6">
    <w:basedOn w:val="TableNormal1"/>
    <w:tblPr>
      <w:tblStyleRowBandSize w:val="1"/>
      <w:tblStyleColBandSize w:val="1"/>
      <w:tblCellMar>
        <w:left w:w="115" w:type="dxa"/>
        <w:right w:w="115" w:type="dxa"/>
      </w:tblCellMar>
    </w:tblPr>
  </w:style>
  <w:style w:type="table" w:customStyle="1" w:styleId="afffff7">
    <w:basedOn w:val="TableNormal1"/>
    <w:tblPr>
      <w:tblStyleRowBandSize w:val="1"/>
      <w:tblStyleColBandSize w:val="1"/>
      <w:tblCellMar>
        <w:left w:w="115" w:type="dxa"/>
        <w:right w:w="115" w:type="dxa"/>
      </w:tblCellMar>
    </w:tblPr>
  </w:style>
  <w:style w:type="table" w:customStyle="1" w:styleId="afffff8">
    <w:basedOn w:val="TableNormal1"/>
    <w:tblPr>
      <w:tblStyleRowBandSize w:val="1"/>
      <w:tblStyleColBandSize w:val="1"/>
      <w:tblCellMar>
        <w:left w:w="115" w:type="dxa"/>
        <w:right w:w="115" w:type="dxa"/>
      </w:tblCellMar>
    </w:tblPr>
  </w:style>
  <w:style w:type="table" w:customStyle="1" w:styleId="afffff9">
    <w:basedOn w:val="TableNormal1"/>
    <w:tblPr>
      <w:tblStyleRowBandSize w:val="1"/>
      <w:tblStyleColBandSize w:val="1"/>
      <w:tblCellMar>
        <w:left w:w="115" w:type="dxa"/>
        <w:right w:w="115" w:type="dxa"/>
      </w:tblCellMar>
    </w:tblPr>
  </w:style>
  <w:style w:type="table" w:customStyle="1" w:styleId="afffffa">
    <w:basedOn w:val="TableNormal1"/>
    <w:tblPr>
      <w:tblStyleRowBandSize w:val="1"/>
      <w:tblStyleColBandSize w:val="1"/>
      <w:tblCellMar>
        <w:left w:w="115" w:type="dxa"/>
        <w:right w:w="115" w:type="dxa"/>
      </w:tblCellMar>
    </w:tblPr>
  </w:style>
  <w:style w:type="table" w:customStyle="1" w:styleId="afffffb">
    <w:basedOn w:val="TableNormal1"/>
    <w:tblPr>
      <w:tblStyleRowBandSize w:val="1"/>
      <w:tblStyleColBandSize w:val="1"/>
      <w:tblCellMar>
        <w:left w:w="115" w:type="dxa"/>
        <w:right w:w="115" w:type="dxa"/>
      </w:tblCellMar>
    </w:tblPr>
  </w:style>
  <w:style w:type="table" w:customStyle="1" w:styleId="afffffc">
    <w:basedOn w:val="TableNormal1"/>
    <w:tblPr>
      <w:tblStyleRowBandSize w:val="1"/>
      <w:tblStyleColBandSize w:val="1"/>
      <w:tblCellMar>
        <w:left w:w="115" w:type="dxa"/>
        <w:right w:w="115" w:type="dxa"/>
      </w:tblCellMar>
    </w:tblPr>
  </w:style>
  <w:style w:type="character" w:styleId="afffffd">
    <w:name w:val="annotation reference"/>
    <w:basedOn w:val="a0"/>
    <w:uiPriority w:val="99"/>
    <w:semiHidden/>
    <w:unhideWhenUsed/>
    <w:rsid w:val="005E3319"/>
    <w:rPr>
      <w:sz w:val="18"/>
      <w:szCs w:val="18"/>
    </w:rPr>
  </w:style>
  <w:style w:type="paragraph" w:styleId="afffffe">
    <w:name w:val="annotation text"/>
    <w:basedOn w:val="a"/>
    <w:link w:val="affffff"/>
    <w:uiPriority w:val="99"/>
    <w:semiHidden/>
    <w:unhideWhenUsed/>
    <w:rsid w:val="005E3319"/>
  </w:style>
  <w:style w:type="character" w:customStyle="1" w:styleId="affffff">
    <w:name w:val="コメント文字列 (文字)"/>
    <w:basedOn w:val="a0"/>
    <w:link w:val="afffffe"/>
    <w:uiPriority w:val="99"/>
    <w:semiHidden/>
    <w:rsid w:val="005E3319"/>
    <w:rPr>
      <w:lang w:eastAsia="en-US"/>
    </w:rPr>
  </w:style>
  <w:style w:type="paragraph" w:styleId="affffff0">
    <w:name w:val="annotation subject"/>
    <w:basedOn w:val="afffffe"/>
    <w:next w:val="afffffe"/>
    <w:link w:val="affffff1"/>
    <w:uiPriority w:val="99"/>
    <w:semiHidden/>
    <w:unhideWhenUsed/>
    <w:rsid w:val="005E3319"/>
    <w:rPr>
      <w:b/>
      <w:bCs/>
    </w:rPr>
  </w:style>
  <w:style w:type="character" w:customStyle="1" w:styleId="affffff1">
    <w:name w:val="コメント内容 (文字)"/>
    <w:basedOn w:val="affffff"/>
    <w:link w:val="affffff0"/>
    <w:uiPriority w:val="99"/>
    <w:semiHidden/>
    <w:rsid w:val="005E3319"/>
    <w:rPr>
      <w:b/>
      <w:bCs/>
      <w:lang w:eastAsia="en-US"/>
    </w:rPr>
  </w:style>
  <w:style w:type="paragraph" w:styleId="affffff2">
    <w:name w:val="Revision"/>
    <w:hidden/>
    <w:uiPriority w:val="99"/>
    <w:semiHidden/>
    <w:rsid w:val="005C0374"/>
    <w:rPr>
      <w:lang w:eastAsia="en-US"/>
    </w:rPr>
  </w:style>
  <w:style w:type="paragraph" w:styleId="affffff3">
    <w:name w:val="Balloon Text"/>
    <w:basedOn w:val="a"/>
    <w:link w:val="affffff4"/>
    <w:uiPriority w:val="99"/>
    <w:semiHidden/>
    <w:unhideWhenUsed/>
    <w:rsid w:val="005C0374"/>
    <w:rPr>
      <w:rFonts w:asciiTheme="majorHAnsi" w:eastAsiaTheme="majorEastAsia" w:hAnsiTheme="majorHAnsi" w:cstheme="majorBidi"/>
      <w:sz w:val="18"/>
      <w:szCs w:val="18"/>
    </w:rPr>
  </w:style>
  <w:style w:type="character" w:customStyle="1" w:styleId="affffff4">
    <w:name w:val="吹き出し (文字)"/>
    <w:basedOn w:val="a0"/>
    <w:link w:val="affffff3"/>
    <w:uiPriority w:val="99"/>
    <w:semiHidden/>
    <w:rsid w:val="005C0374"/>
    <w:rPr>
      <w:rFonts w:asciiTheme="majorHAnsi" w:eastAsiaTheme="majorEastAsia" w:hAnsiTheme="majorHAnsi" w:cstheme="majorBidi"/>
      <w:sz w:val="18"/>
      <w:szCs w:val="18"/>
      <w:lang w:eastAsia="en-US"/>
    </w:rPr>
  </w:style>
  <w:style w:type="paragraph" w:styleId="affffff5">
    <w:name w:val="header"/>
    <w:basedOn w:val="a"/>
    <w:link w:val="affffff6"/>
    <w:uiPriority w:val="99"/>
    <w:unhideWhenUsed/>
    <w:rsid w:val="00F92154"/>
    <w:pPr>
      <w:tabs>
        <w:tab w:val="center" w:pos="4252"/>
        <w:tab w:val="right" w:pos="8504"/>
      </w:tabs>
      <w:snapToGrid w:val="0"/>
    </w:pPr>
  </w:style>
  <w:style w:type="character" w:customStyle="1" w:styleId="affffff6">
    <w:name w:val="ヘッダー (文字)"/>
    <w:basedOn w:val="a0"/>
    <w:link w:val="affffff5"/>
    <w:uiPriority w:val="99"/>
    <w:rsid w:val="00F92154"/>
    <w:rPr>
      <w:lang w:eastAsia="en-US"/>
    </w:rPr>
  </w:style>
  <w:style w:type="paragraph" w:styleId="affffff7">
    <w:name w:val="footer"/>
    <w:basedOn w:val="a"/>
    <w:link w:val="affffff8"/>
    <w:uiPriority w:val="99"/>
    <w:unhideWhenUsed/>
    <w:rsid w:val="00F92154"/>
    <w:pPr>
      <w:tabs>
        <w:tab w:val="center" w:pos="4252"/>
        <w:tab w:val="right" w:pos="8504"/>
      </w:tabs>
      <w:snapToGrid w:val="0"/>
    </w:pPr>
  </w:style>
  <w:style w:type="character" w:customStyle="1" w:styleId="affffff8">
    <w:name w:val="フッター (文字)"/>
    <w:basedOn w:val="a0"/>
    <w:link w:val="affffff7"/>
    <w:uiPriority w:val="99"/>
    <w:rsid w:val="00F92154"/>
    <w:rPr>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5098399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テーマ">
      <a:dk1>
        <a:srgbClr val="000000"/>
      </a:dk1>
      <a:lt1>
        <a:srgbClr val="FFFFFF"/>
      </a:lt1>
      <a:dk2>
        <a:srgbClr val="A7A7A7"/>
      </a:dk2>
      <a:lt2>
        <a:srgbClr val="535353"/>
      </a:lt2>
      <a:accent1>
        <a:srgbClr val="5B9BD5"/>
      </a:accent1>
      <a:accent2>
        <a:srgbClr val="ED7D31"/>
      </a:accent2>
      <a:accent3>
        <a:srgbClr val="A5A5A5"/>
      </a:accent3>
      <a:accent4>
        <a:srgbClr val="FFC000"/>
      </a:accent4>
      <a:accent5>
        <a:srgbClr val="4472C4"/>
      </a:accent5>
      <a:accent6>
        <a:srgbClr val="70AD47"/>
      </a:accent6>
      <a:hlink>
        <a:srgbClr val="0000FF"/>
      </a:hlink>
      <a:folHlink>
        <a:srgbClr val="FF00FF"/>
      </a:folHlink>
    </a:clrScheme>
    <a:fontScheme name="Office テーマ">
      <a:majorFont>
        <a:latin typeface="Helvetica Neue"/>
        <a:ea typeface="ＭＳ ゴシック"/>
        <a:cs typeface="Helvetica Neue"/>
      </a:majorFont>
      <a:minorFont>
        <a:latin typeface="Helvetica Neue"/>
        <a:ea typeface="ＭＳ 明朝"/>
        <a:cs typeface="Helvetica Neue"/>
      </a:minorFont>
    </a:fontScheme>
    <a:fmtScheme name="Office テーマ">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sp3d/>
      </a:spPr>
      <a:bodyPr rot="0" spcFirstLastPara="1" vertOverflow="overflow" horzOverflow="overflow" vert="horz" wrap="square" lIns="45718" tIns="45718" rIns="45718" bIns="45718"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chemeClr val="accent1"/>
          </a:solidFill>
          <a:prstDash val="solid"/>
          <a:round/>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8" tIns="45718" rIns="45718" bIns="45718"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A5LO1tPJl5huAprGTSZQ9W0Eszw==">AMUW2mU6+JXLOONEL0p5quCGjSENFM8o9NespiLOUWTDIEkrd0adKDgsk+aRbkxKCqliQeJZre6KbmAIp1t05gxskBsKadNqV5IS069v9YFCOS0kxJ3uswp84PhlbDo8y3Hh/dDwVzd0</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643</Words>
  <Characters>3668</Characters>
  <Application>Microsoft Office Word</Application>
  <DocSecurity>0</DocSecurity>
  <Lines>30</Lines>
  <Paragraphs>8</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4303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大髙 翔子</dc:creator>
  <cp:lastModifiedBy>Sayaka Yabe</cp:lastModifiedBy>
  <cp:revision>2</cp:revision>
  <dcterms:created xsi:type="dcterms:W3CDTF">2022-11-08T11:25:00Z</dcterms:created>
  <dcterms:modified xsi:type="dcterms:W3CDTF">2022-11-08T11:25:00Z</dcterms:modified>
</cp:coreProperties>
</file>