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27BE7" w14:textId="77777777" w:rsidR="000029AC" w:rsidRDefault="000029AC" w:rsidP="000029AC">
      <w:pPr>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7998"/>
        </w:tabs>
        <w:rPr>
          <w:color w:val="000000"/>
        </w:rPr>
      </w:pPr>
      <w:r>
        <w:rPr>
          <w:rFonts w:eastAsia="Times New Roman"/>
          <w:color w:val="000000"/>
        </w:rPr>
        <w:t>Hodare Festival</w:t>
      </w:r>
    </w:p>
    <w:p w14:paraId="56C8112D" w14:textId="77777777" w:rsidR="000029AC" w:rsidRDefault="000029AC" w:rsidP="000029AC">
      <w:pPr>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7998"/>
        </w:tabs>
        <w:rPr>
          <w:color w:val="000000"/>
        </w:rPr>
      </w:pPr>
    </w:p>
    <w:p w14:paraId="5447D765" w14:textId="77777777" w:rsidR="000029AC" w:rsidRDefault="000029AC" w:rsidP="000029AC">
      <w:pPr>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7998"/>
        </w:tabs>
        <w:rPr>
          <w:color w:val="000000"/>
        </w:rPr>
      </w:pPr>
      <w:r>
        <w:rPr>
          <w:rFonts w:eastAsia="Times New Roman"/>
          <w:color w:val="000000"/>
        </w:rPr>
        <w:t xml:space="preserve">This unusual, spirited fertility celebration draws its name from the </w:t>
      </w:r>
      <w:r>
        <w:rPr>
          <w:rFonts w:eastAsia="Times New Roman"/>
          <w:i/>
          <w:color w:val="000000"/>
        </w:rPr>
        <w:t>hodare</w:t>
      </w:r>
      <w:r>
        <w:rPr>
          <w:rFonts w:eastAsia="Times New Roman"/>
          <w:color w:val="000000"/>
        </w:rPr>
        <w:t xml:space="preserve">, a 2.2-meter-long penis made of cedar wood and weighing approximately 600 kilograms. </w:t>
      </w:r>
      <w:r>
        <w:rPr>
          <w:rFonts w:eastAsia="Times New Roman"/>
          <w:i/>
          <w:color w:val="000000"/>
        </w:rPr>
        <w:t xml:space="preserve">Hodare </w:t>
      </w:r>
      <w:r>
        <w:rPr>
          <w:rFonts w:eastAsia="Times New Roman"/>
          <w:color w:val="000000"/>
        </w:rPr>
        <w:t>has a double meaning: “the ripening of rice plants” and “male genitals.”</w:t>
      </w:r>
    </w:p>
    <w:p w14:paraId="631F14AE" w14:textId="77777777" w:rsidR="000029AC" w:rsidRDefault="000029AC" w:rsidP="000029AC">
      <w:pPr>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7998"/>
        </w:tabs>
        <w:ind w:firstLine="288"/>
        <w:rPr>
          <w:color w:val="000000"/>
        </w:rPr>
      </w:pPr>
      <w:r>
        <w:rPr>
          <w:rFonts w:eastAsia="Times New Roman"/>
          <w:color w:val="000000"/>
        </w:rPr>
        <w:t>The festival takes place on the second Sunday of March in Shimoraiden, a village in the Tochio area on Nagaoka’s outskirts. Both expecting and would-be mothers participate in the event in hopes they will be blessed with healthy, happy children.</w:t>
      </w:r>
    </w:p>
    <w:p w14:paraId="3A6952FE" w14:textId="77777777" w:rsidR="000029AC" w:rsidRDefault="000029AC" w:rsidP="000029AC">
      <w:pPr>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7998"/>
        </w:tabs>
        <w:ind w:firstLine="288"/>
        <w:rPr>
          <w:color w:val="000000"/>
        </w:rPr>
      </w:pPr>
      <w:r>
        <w:rPr>
          <w:rFonts w:eastAsia="Times New Roman"/>
          <w:color w:val="000000"/>
        </w:rPr>
        <w:t xml:space="preserve">Other festivals in Japan center around phallic symbols, but Shimoraiden’s </w:t>
      </w:r>
      <w:r>
        <w:rPr>
          <w:rFonts w:eastAsia="Times New Roman"/>
          <w:i/>
          <w:color w:val="000000"/>
        </w:rPr>
        <w:t>hodare</w:t>
      </w:r>
      <w:r>
        <w:rPr>
          <w:rFonts w:eastAsia="Times New Roman"/>
          <w:color w:val="000000"/>
        </w:rPr>
        <w:t xml:space="preserve"> is believed to be the largest. For most of the year, the</w:t>
      </w:r>
      <w:r>
        <w:rPr>
          <w:rFonts w:eastAsia="Times New Roman"/>
          <w:i/>
          <w:color w:val="000000"/>
        </w:rPr>
        <w:t xml:space="preserve"> hodare</w:t>
      </w:r>
      <w:r>
        <w:rPr>
          <w:rFonts w:eastAsia="Times New Roman"/>
          <w:color w:val="000000"/>
        </w:rPr>
        <w:t xml:space="preserve"> is kept in a shrine next to an 800-year-old cedar tree. According to local legend, this is a female tree, which originally had an adjacent male counterpart. However, a storm knocked down the male tree long ago, leading to a period of misfortune and low birth rates in the village. The villagers then fashioned the cedar </w:t>
      </w:r>
      <w:r>
        <w:rPr>
          <w:rFonts w:eastAsia="Times New Roman"/>
          <w:i/>
          <w:color w:val="000000"/>
        </w:rPr>
        <w:t>hodare</w:t>
      </w:r>
      <w:r>
        <w:rPr>
          <w:rFonts w:eastAsia="Times New Roman"/>
          <w:color w:val="000000"/>
        </w:rPr>
        <w:t xml:space="preserve"> to replace the fallen male tree. Soon after that, the first Hodare Festival was held.</w:t>
      </w:r>
    </w:p>
    <w:p w14:paraId="75A1B6CF" w14:textId="77777777" w:rsidR="000029AC" w:rsidRDefault="000029AC" w:rsidP="000029AC">
      <w:pPr>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7998"/>
        </w:tabs>
        <w:ind w:firstLine="288"/>
        <w:rPr>
          <w:color w:val="000000"/>
        </w:rPr>
      </w:pPr>
      <w:r>
        <w:rPr>
          <w:rFonts w:eastAsia="Times New Roman"/>
          <w:color w:val="000000"/>
        </w:rPr>
        <w:t xml:space="preserve">The event usually begins at 11 a.m. First, female residents of Tochio place strings of special beads as offerings to the </w:t>
      </w:r>
      <w:r>
        <w:rPr>
          <w:rFonts w:eastAsia="Times New Roman"/>
          <w:i/>
          <w:color w:val="000000"/>
        </w:rPr>
        <w:t>hodare</w:t>
      </w:r>
      <w:r>
        <w:rPr>
          <w:rFonts w:eastAsia="Times New Roman"/>
          <w:color w:val="000000"/>
        </w:rPr>
        <w:t xml:space="preserve"> in the shrine. Next, expectant mothers come to the shrine to offer prayers. Once these rituals are complete, the </w:t>
      </w:r>
      <w:r>
        <w:rPr>
          <w:rFonts w:eastAsia="Times New Roman"/>
          <w:i/>
          <w:color w:val="000000"/>
        </w:rPr>
        <w:t>hodare</w:t>
      </w:r>
      <w:r>
        <w:rPr>
          <w:rFonts w:eastAsia="Times New Roman"/>
          <w:color w:val="000000"/>
        </w:rPr>
        <w:t xml:space="preserve"> is ready to be brought out.</w:t>
      </w:r>
    </w:p>
    <w:p w14:paraId="57EF098D" w14:textId="77777777" w:rsidR="000029AC" w:rsidRDefault="000029AC" w:rsidP="000029AC">
      <w:pPr>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7998"/>
        </w:tabs>
        <w:ind w:firstLine="288"/>
        <w:rPr>
          <w:color w:val="000000"/>
        </w:rPr>
      </w:pPr>
      <w:r>
        <w:rPr>
          <w:rFonts w:eastAsia="Times New Roman"/>
          <w:color w:val="000000"/>
        </w:rPr>
        <w:t xml:space="preserve">It takes a large group of men to lift the </w:t>
      </w:r>
      <w:r>
        <w:rPr>
          <w:rFonts w:eastAsia="Times New Roman"/>
          <w:i/>
          <w:color w:val="000000"/>
        </w:rPr>
        <w:t>hodare</w:t>
      </w:r>
      <w:r>
        <w:rPr>
          <w:rFonts w:eastAsia="Times New Roman"/>
          <w:color w:val="000000"/>
        </w:rPr>
        <w:t xml:space="preserve"> from its shrine. They begin by tying ceremonial ropes around it. The ropes themselves weigh about 200 kilograms. The men then carry the </w:t>
      </w:r>
      <w:r>
        <w:rPr>
          <w:rFonts w:eastAsia="Times New Roman"/>
          <w:i/>
          <w:color w:val="000000"/>
        </w:rPr>
        <w:t>hodare</w:t>
      </w:r>
      <w:r>
        <w:rPr>
          <w:rFonts w:eastAsia="Times New Roman"/>
          <w:color w:val="000000"/>
        </w:rPr>
        <w:t xml:space="preserve"> down the steps to the roadside, where they load it onto a portable shrine to be paraded up and down the street. Women may sit on the </w:t>
      </w:r>
      <w:r>
        <w:rPr>
          <w:rFonts w:eastAsia="Times New Roman"/>
          <w:i/>
          <w:color w:val="000000"/>
        </w:rPr>
        <w:t>hodare</w:t>
      </w:r>
      <w:r>
        <w:rPr>
          <w:rFonts w:eastAsia="Times New Roman"/>
          <w:color w:val="000000"/>
        </w:rPr>
        <w:t xml:space="preserve"> or touch it for good luck. Only local residents can take part in the pre-parade shrine rituals, but any woman visiting the festival is welcome to participate in this part of the ceremony. Tradition holds that touching the </w:t>
      </w:r>
      <w:r>
        <w:rPr>
          <w:rFonts w:eastAsia="Times New Roman"/>
          <w:i/>
          <w:color w:val="000000"/>
        </w:rPr>
        <w:t>hodare</w:t>
      </w:r>
      <w:r>
        <w:rPr>
          <w:rFonts w:eastAsia="Times New Roman"/>
          <w:color w:val="000000"/>
        </w:rPr>
        <w:t xml:space="preserve"> is the key to having a healthy baby.</w:t>
      </w:r>
    </w:p>
    <w:p w14:paraId="084E44DC" w14:textId="77777777" w:rsidR="000029AC" w:rsidRDefault="000029AC" w:rsidP="000029AC">
      <w:pPr>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7998"/>
        </w:tabs>
        <w:ind w:firstLine="288"/>
        <w:rPr>
          <w:color w:val="000000"/>
        </w:rPr>
      </w:pPr>
      <w:r>
        <w:rPr>
          <w:rFonts w:eastAsia="Times New Roman"/>
          <w:color w:val="000000"/>
        </w:rPr>
        <w:t xml:space="preserve">The festival is not just for future mothers. Stalls selling food, trinkets, and game activities operate alongside the main ceremony. Younger visitors can enjoy </w:t>
      </w:r>
      <w:r>
        <w:rPr>
          <w:rFonts w:eastAsia="Times New Roman"/>
          <w:i/>
          <w:color w:val="000000"/>
        </w:rPr>
        <w:t xml:space="preserve">kujibiki </w:t>
      </w:r>
      <w:r>
        <w:rPr>
          <w:rFonts w:eastAsia="Times New Roman"/>
          <w:color w:val="000000"/>
        </w:rPr>
        <w:t xml:space="preserve">lotteries for prizes and the making of lucky </w:t>
      </w:r>
      <w:r>
        <w:rPr>
          <w:rFonts w:eastAsia="Times New Roman"/>
          <w:i/>
          <w:color w:val="000000"/>
        </w:rPr>
        <w:t xml:space="preserve">mochi </w:t>
      </w:r>
      <w:r>
        <w:rPr>
          <w:rFonts w:eastAsia="Times New Roman"/>
          <w:color w:val="000000"/>
        </w:rPr>
        <w:t xml:space="preserve">(sticky rice cakes). For adults, there are stalls selling alcoholic drinks, including </w:t>
      </w:r>
      <w:r>
        <w:rPr>
          <w:rFonts w:eastAsia="Times New Roman"/>
          <w:i/>
          <w:color w:val="000000"/>
        </w:rPr>
        <w:t>kajika-zake</w:t>
      </w:r>
      <w:r>
        <w:rPr>
          <w:rFonts w:eastAsia="Times New Roman"/>
          <w:color w:val="000000"/>
        </w:rPr>
        <w:t xml:space="preserve">, a kind of sake made with fish. Regular local sake and soft drinks are also available. In addition, visitors can enjoy the famous jumbo </w:t>
      </w:r>
      <w:r>
        <w:rPr>
          <w:rFonts w:eastAsia="Times New Roman"/>
          <w:i/>
          <w:color w:val="000000"/>
        </w:rPr>
        <w:t>aburage</w:t>
      </w:r>
      <w:r>
        <w:rPr>
          <w:rFonts w:eastAsia="Times New Roman"/>
          <w:color w:val="000000"/>
        </w:rPr>
        <w:t>, Tochio’s deep-fried tofu specialty. Penis-shaped novelty items are on sale as well. Another souvenir distinctive of the area is the Tochio Temari ball, a handmade ornament.</w:t>
      </w:r>
    </w:p>
    <w:p w14:paraId="3DB46F35" w14:textId="77777777" w:rsidR="000029AC" w:rsidRDefault="000029AC" w:rsidP="000029AC">
      <w:pPr>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7998"/>
        </w:tabs>
        <w:ind w:firstLine="288"/>
        <w:rPr>
          <w:color w:val="000000"/>
        </w:rPr>
      </w:pPr>
      <w:r>
        <w:rPr>
          <w:rFonts w:eastAsia="Times New Roman"/>
          <w:color w:val="000000"/>
        </w:rPr>
        <w:t xml:space="preserve">The Hodare Festival offers visitors an entertaining way to learn more about Japanese culture. It also gives insight into the local community and the events that bring people together in smaller, more isolated rural villages. </w:t>
      </w:r>
    </w:p>
    <w:p w14:paraId="4E1B2270" w14:textId="77777777" w:rsidR="000029AC" w:rsidRDefault="000029AC" w:rsidP="000029AC">
      <w:pPr>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7998"/>
        </w:tabs>
        <w:ind w:firstLine="288"/>
        <w:rPr>
          <w:color w:val="000000"/>
        </w:rPr>
      </w:pPr>
      <w:r>
        <w:rPr>
          <w:rFonts w:eastAsia="Times New Roman"/>
          <w:color w:val="000000"/>
        </w:rPr>
        <w:t>Shimoraiden is located approximately 30 minutes by car from Nagaoka Station.</w:t>
      </w:r>
    </w:p>
    <w:p w14:paraId="0A30A9B2" w14:textId="77777777" w:rsidR="000E21EC" w:rsidRPr="000029AC" w:rsidRDefault="000E21EC" w:rsidP="000029AC"/>
    <w:sectPr w:rsidR="000E21EC" w:rsidRPr="000029AC">
      <w:headerReference w:type="default" r:id="rId8"/>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FE13E" w14:textId="77777777" w:rsidR="00563F1D" w:rsidRDefault="00563F1D">
      <w:r>
        <w:separator/>
      </w:r>
    </w:p>
  </w:endnote>
  <w:endnote w:type="continuationSeparator" w:id="0">
    <w:p w14:paraId="6E08ABEC" w14:textId="77777777" w:rsidR="00563F1D" w:rsidRDefault="0056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Neue">
    <w:altName w:val="Arial"/>
    <w:charset w:val="00"/>
    <w:family w:val="auto"/>
    <w:pitch w:val="default"/>
  </w:font>
  <w:font w:name="Arial Unicode MS">
    <w:panose1 w:val="020B0604020202020204"/>
    <w:charset w:val="80"/>
    <w:family w:val="modern"/>
    <w:pitch w:val="variable"/>
    <w:sig w:usb0="F7FFAFFF" w:usb1="E9DFFFFF" w:usb2="0000003F" w:usb3="00000000" w:csb0="003F01FF" w:csb1="00000000"/>
  </w:font>
  <w:font w:name="Georgia">
    <w:altName w:val="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58F5" w14:textId="77777777" w:rsidR="00563F1D" w:rsidRDefault="00563F1D">
      <w:r>
        <w:separator/>
      </w:r>
    </w:p>
  </w:footnote>
  <w:footnote w:type="continuationSeparator" w:id="0">
    <w:p w14:paraId="24642F5D" w14:textId="77777777" w:rsidR="00563F1D" w:rsidRDefault="0056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2E814" w14:textId="77777777" w:rsidR="005C0374" w:rsidRDefault="005C0374">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8875A0"/>
    <w:multiLevelType w:val="multilevel"/>
    <w:tmpl w:val="868A01B6"/>
    <w:lvl w:ilvl="0">
      <w:start w:val="1"/>
      <w:numFmt w:val="decimal"/>
      <w:lvlText w:val="%1)"/>
      <w:lvlJc w:val="left"/>
      <w:pPr>
        <w:ind w:left="480" w:hanging="72"/>
      </w:pPr>
      <w:rPr>
        <w:smallCaps w:val="0"/>
        <w:strike w:val="0"/>
        <w:shd w:val="clear" w:color="auto" w:fill="auto"/>
        <w:vertAlign w:val="baseline"/>
      </w:rPr>
    </w:lvl>
    <w:lvl w:ilvl="1">
      <w:start w:val="1"/>
      <w:numFmt w:val="decimal"/>
      <w:lvlText w:val="%2."/>
      <w:lvlJc w:val="left"/>
      <w:pPr>
        <w:ind w:left="720" w:hanging="192"/>
      </w:pPr>
      <w:rPr>
        <w:smallCaps w:val="0"/>
        <w:strike w:val="0"/>
        <w:shd w:val="clear" w:color="auto" w:fill="auto"/>
        <w:vertAlign w:val="baseline"/>
      </w:rPr>
    </w:lvl>
    <w:lvl w:ilvl="2">
      <w:start w:val="1"/>
      <w:numFmt w:val="decimal"/>
      <w:lvlText w:val="%2.%3."/>
      <w:lvlJc w:val="left"/>
      <w:pPr>
        <w:ind w:left="1269" w:firstLine="120"/>
      </w:pPr>
      <w:rPr>
        <w:smallCaps w:val="0"/>
        <w:strike w:val="0"/>
        <w:shd w:val="clear" w:color="auto" w:fill="auto"/>
        <w:vertAlign w:val="baseline"/>
      </w:rPr>
    </w:lvl>
    <w:lvl w:ilvl="3">
      <w:start w:val="1"/>
      <w:numFmt w:val="decimal"/>
      <w:lvlText w:val="%2.%3.%4."/>
      <w:lvlJc w:val="left"/>
      <w:pPr>
        <w:ind w:left="1400" w:firstLine="120"/>
      </w:pPr>
      <w:rPr>
        <w:smallCaps w:val="0"/>
        <w:strike w:val="0"/>
        <w:shd w:val="clear" w:color="auto" w:fill="auto"/>
        <w:vertAlign w:val="baseline"/>
      </w:rPr>
    </w:lvl>
    <w:lvl w:ilvl="4">
      <w:start w:val="1"/>
      <w:numFmt w:val="decimal"/>
      <w:lvlText w:val="%2.%3.%4.%5."/>
      <w:lvlJc w:val="left"/>
      <w:pPr>
        <w:ind w:left="2006" w:hanging="312"/>
      </w:pPr>
      <w:rPr>
        <w:smallCaps w:val="0"/>
        <w:strike w:val="0"/>
        <w:shd w:val="clear" w:color="auto" w:fill="auto"/>
        <w:vertAlign w:val="baseline"/>
      </w:rPr>
    </w:lvl>
    <w:lvl w:ilvl="5">
      <w:start w:val="1"/>
      <w:numFmt w:val="decimal"/>
      <w:lvlText w:val="%2.%3.%4.%5.%6."/>
      <w:lvlJc w:val="left"/>
      <w:pPr>
        <w:ind w:left="2037" w:firstLine="120"/>
      </w:pPr>
      <w:rPr>
        <w:smallCaps w:val="0"/>
        <w:strike w:val="0"/>
        <w:shd w:val="clear" w:color="auto" w:fill="auto"/>
        <w:vertAlign w:val="baseline"/>
      </w:rPr>
    </w:lvl>
    <w:lvl w:ilvl="6">
      <w:start w:val="1"/>
      <w:numFmt w:val="decimal"/>
      <w:lvlText w:val="%2.%3.%4.%5.%6.%7."/>
      <w:lvlJc w:val="left"/>
      <w:pPr>
        <w:ind w:left="2743" w:firstLine="120"/>
      </w:pPr>
      <w:rPr>
        <w:smallCaps w:val="0"/>
        <w:strike w:val="0"/>
        <w:shd w:val="clear" w:color="auto" w:fill="auto"/>
        <w:vertAlign w:val="baseline"/>
      </w:rPr>
    </w:lvl>
    <w:lvl w:ilvl="7">
      <w:start w:val="1"/>
      <w:numFmt w:val="decimal"/>
      <w:lvlText w:val="%2.%3.%4.%5.%6.%7.%8."/>
      <w:lvlJc w:val="left"/>
      <w:pPr>
        <w:ind w:left="3051" w:firstLine="120"/>
      </w:pPr>
      <w:rPr>
        <w:smallCaps w:val="0"/>
        <w:strike w:val="0"/>
        <w:shd w:val="clear" w:color="auto" w:fill="auto"/>
        <w:vertAlign w:val="baseline"/>
      </w:rPr>
    </w:lvl>
    <w:lvl w:ilvl="8">
      <w:start w:val="1"/>
      <w:numFmt w:val="decimal"/>
      <w:lvlText w:val="%2.%3.%4.%5.%6.%7.%8.%9."/>
      <w:lvlJc w:val="left"/>
      <w:pPr>
        <w:ind w:left="3480" w:firstLine="120"/>
      </w:pPr>
      <w:rPr>
        <w:smallCaps w:val="0"/>
        <w:strike w:val="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1EC"/>
    <w:rsid w:val="000029AC"/>
    <w:rsid w:val="000C71F7"/>
    <w:rsid w:val="000E21EC"/>
    <w:rsid w:val="00110707"/>
    <w:rsid w:val="001E3AAC"/>
    <w:rsid w:val="002F0B34"/>
    <w:rsid w:val="0033265E"/>
    <w:rsid w:val="003A039D"/>
    <w:rsid w:val="004E11B7"/>
    <w:rsid w:val="00516E69"/>
    <w:rsid w:val="00563F1D"/>
    <w:rsid w:val="005A074A"/>
    <w:rsid w:val="005C0374"/>
    <w:rsid w:val="005E3319"/>
    <w:rsid w:val="006633D1"/>
    <w:rsid w:val="00764022"/>
    <w:rsid w:val="008F5F66"/>
    <w:rsid w:val="00A15856"/>
    <w:rsid w:val="00C30E1E"/>
    <w:rsid w:val="00C32E43"/>
    <w:rsid w:val="00C54E83"/>
    <w:rsid w:val="00D0078A"/>
    <w:rsid w:val="00EC1C0C"/>
    <w:rsid w:val="00F92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85E0D5"/>
  <w15:docId w15:val="{D79D2832-7FD9-4869-BD06-159B51DFD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eastAsia="en-US"/>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a4">
    <w:name w:val="Hyperlink"/>
    <w:rPr>
      <w:u w:val="single"/>
    </w:rPr>
  </w:style>
  <w:style w:type="table" w:customStyle="1" w:styleId="TableNormal2">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BodyA">
    <w:name w:val="Body A"/>
    <w:rPr>
      <w:rFonts w:eastAsia="Arial Unicode MS" w:cs="Arial Unicode MS"/>
      <w:color w:val="000000"/>
      <w:u w:color="000000"/>
      <w:lang w:val="de-DE"/>
      <w14:textOutline w14:w="12700" w14:cap="flat" w14:cmpd="sng" w14:algn="ctr">
        <w14:noFill/>
        <w14:prstDash w14:val="solid"/>
        <w14:miter w14:lim="400000"/>
      </w14:textOutline>
    </w:rPr>
  </w:style>
  <w:style w:type="paragraph" w:customStyle="1" w:styleId="Default">
    <w:name w:val="Default"/>
    <w:pPr>
      <w:spacing w:before="160"/>
    </w:pPr>
    <w:rPr>
      <w:rFonts w:ascii="Helvetica Neue" w:eastAsia="Helvetica Neue" w:hAnsi="Helvetica Neue" w:cs="Helvetica Neue"/>
      <w:color w:val="000000"/>
      <w:u w:color="000000"/>
      <w14:textOutline w14:w="12700" w14:cap="flat" w14:cmpd="sng" w14:algn="ctr">
        <w14:noFill/>
        <w14:prstDash w14:val="solid"/>
        <w14:miter w14:lim="400000"/>
      </w14:textOutline>
    </w:rPr>
  </w:style>
  <w:style w:type="numbering" w:customStyle="1" w:styleId="ImportedStyle1">
    <w:name w:val="Imported Style 1"/>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115" w:type="dxa"/>
        <w:right w:w="115"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115" w:type="dxa"/>
        <w:right w:w="115"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15" w:type="dxa"/>
        <w:right w:w="115" w:type="dxa"/>
      </w:tblCellMar>
    </w:tblPr>
  </w:style>
  <w:style w:type="table" w:customStyle="1" w:styleId="afe">
    <w:basedOn w:val="TableNormal1"/>
    <w:tblPr>
      <w:tblStyleRowBandSize w:val="1"/>
      <w:tblStyleColBandSize w:val="1"/>
      <w:tblCellMar>
        <w:left w:w="115" w:type="dxa"/>
        <w:right w:w="115" w:type="dxa"/>
      </w:tblCellMar>
    </w:tblPr>
  </w:style>
  <w:style w:type="table" w:customStyle="1" w:styleId="aff">
    <w:basedOn w:val="TableNormal1"/>
    <w:tblPr>
      <w:tblStyleRowBandSize w:val="1"/>
      <w:tblStyleColBandSize w:val="1"/>
      <w:tblCellMar>
        <w:left w:w="115" w:type="dxa"/>
        <w:right w:w="115"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1"/>
    <w:tblPr>
      <w:tblStyleRowBandSize w:val="1"/>
      <w:tblStyleColBandSize w:val="1"/>
      <w:tblCellMar>
        <w:left w:w="115" w:type="dxa"/>
        <w:right w:w="115" w:type="dxa"/>
      </w:tblCellMar>
    </w:tblPr>
  </w:style>
  <w:style w:type="table" w:customStyle="1" w:styleId="aff2">
    <w:basedOn w:val="TableNormal1"/>
    <w:tblPr>
      <w:tblStyleRowBandSize w:val="1"/>
      <w:tblStyleColBandSize w:val="1"/>
      <w:tblCellMar>
        <w:left w:w="115" w:type="dxa"/>
        <w:right w:w="115" w:type="dxa"/>
      </w:tblCellMar>
    </w:tblPr>
  </w:style>
  <w:style w:type="table" w:customStyle="1" w:styleId="aff3">
    <w:basedOn w:val="TableNormal1"/>
    <w:tblPr>
      <w:tblStyleRowBandSize w:val="1"/>
      <w:tblStyleColBandSize w:val="1"/>
      <w:tblCellMar>
        <w:left w:w="115" w:type="dxa"/>
        <w:right w:w="115" w:type="dxa"/>
      </w:tblCellMar>
    </w:tblPr>
  </w:style>
  <w:style w:type="table" w:customStyle="1" w:styleId="aff4">
    <w:basedOn w:val="TableNormal1"/>
    <w:tblPr>
      <w:tblStyleRowBandSize w:val="1"/>
      <w:tblStyleColBandSize w:val="1"/>
      <w:tblCellMar>
        <w:left w:w="115" w:type="dxa"/>
        <w:right w:w="115" w:type="dxa"/>
      </w:tblCellMar>
    </w:tblPr>
  </w:style>
  <w:style w:type="table" w:customStyle="1" w:styleId="aff5">
    <w:basedOn w:val="TableNormal1"/>
    <w:tblPr>
      <w:tblStyleRowBandSize w:val="1"/>
      <w:tblStyleColBandSize w:val="1"/>
      <w:tblCellMar>
        <w:left w:w="115" w:type="dxa"/>
        <w:right w:w="115" w:type="dxa"/>
      </w:tblCellMar>
    </w:tblPr>
  </w:style>
  <w:style w:type="table" w:customStyle="1" w:styleId="aff6">
    <w:basedOn w:val="TableNormal1"/>
    <w:tblPr>
      <w:tblStyleRowBandSize w:val="1"/>
      <w:tblStyleColBandSize w:val="1"/>
      <w:tblCellMar>
        <w:left w:w="115" w:type="dxa"/>
        <w:right w:w="115" w:type="dxa"/>
      </w:tblCellMar>
    </w:tblPr>
  </w:style>
  <w:style w:type="table" w:customStyle="1" w:styleId="aff7">
    <w:basedOn w:val="TableNormal1"/>
    <w:tblPr>
      <w:tblStyleRowBandSize w:val="1"/>
      <w:tblStyleColBandSize w:val="1"/>
      <w:tblCellMar>
        <w:left w:w="115" w:type="dxa"/>
        <w:right w:w="115" w:type="dxa"/>
      </w:tblCellMar>
    </w:tblPr>
  </w:style>
  <w:style w:type="table" w:customStyle="1" w:styleId="aff8">
    <w:basedOn w:val="TableNormal1"/>
    <w:tblPr>
      <w:tblStyleRowBandSize w:val="1"/>
      <w:tblStyleColBandSize w:val="1"/>
      <w:tblCellMar>
        <w:left w:w="115" w:type="dxa"/>
        <w:right w:w="115" w:type="dxa"/>
      </w:tblCellMar>
    </w:tblPr>
  </w:style>
  <w:style w:type="table" w:customStyle="1" w:styleId="aff9">
    <w:basedOn w:val="TableNormal1"/>
    <w:tblPr>
      <w:tblStyleRowBandSize w:val="1"/>
      <w:tblStyleColBandSize w:val="1"/>
      <w:tblCellMar>
        <w:left w:w="115" w:type="dxa"/>
        <w:right w:w="115" w:type="dxa"/>
      </w:tblCellMar>
    </w:tblPr>
  </w:style>
  <w:style w:type="table" w:customStyle="1" w:styleId="affa">
    <w:basedOn w:val="TableNormal1"/>
    <w:tblPr>
      <w:tblStyleRowBandSize w:val="1"/>
      <w:tblStyleColBandSize w:val="1"/>
      <w:tblCellMar>
        <w:left w:w="115" w:type="dxa"/>
        <w:right w:w="115" w:type="dxa"/>
      </w:tblCellMar>
    </w:tblPr>
  </w:style>
  <w:style w:type="table" w:customStyle="1" w:styleId="affb">
    <w:basedOn w:val="TableNormal1"/>
    <w:tblPr>
      <w:tblStyleRowBandSize w:val="1"/>
      <w:tblStyleColBandSize w:val="1"/>
      <w:tblCellMar>
        <w:left w:w="115" w:type="dxa"/>
        <w:right w:w="115" w:type="dxa"/>
      </w:tblCellMar>
    </w:tblPr>
  </w:style>
  <w:style w:type="table" w:customStyle="1" w:styleId="affc">
    <w:basedOn w:val="TableNormal1"/>
    <w:tblPr>
      <w:tblStyleRowBandSize w:val="1"/>
      <w:tblStyleColBandSize w:val="1"/>
      <w:tblCellMar>
        <w:left w:w="115" w:type="dxa"/>
        <w:right w:w="115" w:type="dxa"/>
      </w:tblCellMar>
    </w:tblPr>
  </w:style>
  <w:style w:type="table" w:customStyle="1" w:styleId="affd">
    <w:basedOn w:val="TableNormal1"/>
    <w:tblPr>
      <w:tblStyleRowBandSize w:val="1"/>
      <w:tblStyleColBandSize w:val="1"/>
      <w:tblCellMar>
        <w:left w:w="115" w:type="dxa"/>
        <w:right w:w="115" w:type="dxa"/>
      </w:tblCellMar>
    </w:tblPr>
  </w:style>
  <w:style w:type="table" w:customStyle="1" w:styleId="affe">
    <w:basedOn w:val="TableNormal1"/>
    <w:tblPr>
      <w:tblStyleRowBandSize w:val="1"/>
      <w:tblStyleColBandSize w:val="1"/>
      <w:tblCellMar>
        <w:left w:w="115" w:type="dxa"/>
        <w:right w:w="115" w:type="dxa"/>
      </w:tblCellMar>
    </w:tblPr>
  </w:style>
  <w:style w:type="table" w:customStyle="1" w:styleId="afff">
    <w:basedOn w:val="TableNormal1"/>
    <w:tblPr>
      <w:tblStyleRowBandSize w:val="1"/>
      <w:tblStyleColBandSize w:val="1"/>
      <w:tblCellMar>
        <w:left w:w="115" w:type="dxa"/>
        <w:right w:w="115" w:type="dxa"/>
      </w:tblCellMar>
    </w:tblPr>
  </w:style>
  <w:style w:type="table" w:customStyle="1" w:styleId="afff0">
    <w:basedOn w:val="TableNormal1"/>
    <w:tblPr>
      <w:tblStyleRowBandSize w:val="1"/>
      <w:tblStyleColBandSize w:val="1"/>
      <w:tblCellMar>
        <w:left w:w="115" w:type="dxa"/>
        <w:right w:w="115" w:type="dxa"/>
      </w:tblCellMar>
    </w:tblPr>
  </w:style>
  <w:style w:type="table" w:customStyle="1" w:styleId="afff1">
    <w:basedOn w:val="TableNormal1"/>
    <w:tblPr>
      <w:tblStyleRowBandSize w:val="1"/>
      <w:tblStyleColBandSize w:val="1"/>
      <w:tblCellMar>
        <w:left w:w="115" w:type="dxa"/>
        <w:right w:w="115" w:type="dxa"/>
      </w:tblCellMar>
    </w:tblPr>
  </w:style>
  <w:style w:type="table" w:customStyle="1" w:styleId="afff2">
    <w:basedOn w:val="TableNormal1"/>
    <w:tblPr>
      <w:tblStyleRowBandSize w:val="1"/>
      <w:tblStyleColBandSize w:val="1"/>
      <w:tblCellMar>
        <w:left w:w="115" w:type="dxa"/>
        <w:right w:w="115" w:type="dxa"/>
      </w:tblCellMar>
    </w:tblPr>
  </w:style>
  <w:style w:type="table" w:customStyle="1" w:styleId="afff3">
    <w:basedOn w:val="TableNormal1"/>
    <w:tblPr>
      <w:tblStyleRowBandSize w:val="1"/>
      <w:tblStyleColBandSize w:val="1"/>
      <w:tblCellMar>
        <w:left w:w="115" w:type="dxa"/>
        <w:right w:w="115" w:type="dxa"/>
      </w:tblCellMar>
    </w:tblPr>
  </w:style>
  <w:style w:type="table" w:customStyle="1" w:styleId="afff4">
    <w:basedOn w:val="TableNormal1"/>
    <w:tblPr>
      <w:tblStyleRowBandSize w:val="1"/>
      <w:tblStyleColBandSize w:val="1"/>
      <w:tblCellMar>
        <w:left w:w="115" w:type="dxa"/>
        <w:right w:w="115" w:type="dxa"/>
      </w:tblCellMar>
    </w:tbl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table" w:customStyle="1" w:styleId="afffc">
    <w:basedOn w:val="TableNormal1"/>
    <w:tblPr>
      <w:tblStyleRowBandSize w:val="1"/>
      <w:tblStyleColBandSize w:val="1"/>
      <w:tblCellMar>
        <w:left w:w="115" w:type="dxa"/>
        <w:right w:w="115" w:type="dxa"/>
      </w:tblCellMar>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1"/>
    <w:tblPr>
      <w:tblStyleRowBandSize w:val="1"/>
      <w:tblStyleColBandSize w:val="1"/>
      <w:tblCellMar>
        <w:left w:w="115" w:type="dxa"/>
        <w:right w:w="115" w:type="dxa"/>
      </w:tblCellMar>
    </w:tblPr>
  </w:style>
  <w:style w:type="table" w:customStyle="1" w:styleId="affff">
    <w:basedOn w:val="TableNormal1"/>
    <w:tblPr>
      <w:tblStyleRowBandSize w:val="1"/>
      <w:tblStyleColBandSize w:val="1"/>
      <w:tblCellMar>
        <w:left w:w="115" w:type="dxa"/>
        <w:right w:w="115" w:type="dxa"/>
      </w:tblCellMar>
    </w:tblPr>
  </w:style>
  <w:style w:type="table" w:customStyle="1" w:styleId="affff0">
    <w:basedOn w:val="TableNormal1"/>
    <w:tblPr>
      <w:tblStyleRowBandSize w:val="1"/>
      <w:tblStyleColBandSize w:val="1"/>
      <w:tblCellMar>
        <w:left w:w="115" w:type="dxa"/>
        <w:right w:w="115" w:type="dxa"/>
      </w:tblCellMar>
    </w:tblPr>
  </w:style>
  <w:style w:type="table" w:customStyle="1" w:styleId="affff1">
    <w:basedOn w:val="TableNormal1"/>
    <w:tblPr>
      <w:tblStyleRowBandSize w:val="1"/>
      <w:tblStyleColBandSize w:val="1"/>
      <w:tblCellMar>
        <w:left w:w="115" w:type="dxa"/>
        <w:right w:w="115" w:type="dxa"/>
      </w:tblCellMar>
    </w:tblPr>
  </w:style>
  <w:style w:type="table" w:customStyle="1" w:styleId="affff2">
    <w:basedOn w:val="TableNormal1"/>
    <w:tblPr>
      <w:tblStyleRowBandSize w:val="1"/>
      <w:tblStyleColBandSize w:val="1"/>
      <w:tblCellMar>
        <w:left w:w="115" w:type="dxa"/>
        <w:right w:w="115" w:type="dxa"/>
      </w:tblCellMar>
    </w:tblPr>
  </w:style>
  <w:style w:type="table" w:customStyle="1" w:styleId="affff3">
    <w:basedOn w:val="TableNormal1"/>
    <w:tblPr>
      <w:tblStyleRowBandSize w:val="1"/>
      <w:tblStyleColBandSize w:val="1"/>
      <w:tblCellMar>
        <w:left w:w="115" w:type="dxa"/>
        <w:right w:w="115" w:type="dxa"/>
      </w:tblCellMar>
    </w:tblPr>
  </w:style>
  <w:style w:type="table" w:customStyle="1" w:styleId="affff4">
    <w:basedOn w:val="TableNormal1"/>
    <w:tblPr>
      <w:tblStyleRowBandSize w:val="1"/>
      <w:tblStyleColBandSize w:val="1"/>
      <w:tblCellMar>
        <w:left w:w="115" w:type="dxa"/>
        <w:right w:w="115" w:type="dxa"/>
      </w:tblCellMar>
    </w:tblPr>
  </w:style>
  <w:style w:type="table" w:customStyle="1" w:styleId="affff5">
    <w:basedOn w:val="TableNormal1"/>
    <w:tblPr>
      <w:tblStyleRowBandSize w:val="1"/>
      <w:tblStyleColBandSize w:val="1"/>
      <w:tblCellMar>
        <w:left w:w="115" w:type="dxa"/>
        <w:right w:w="115" w:type="dxa"/>
      </w:tblCellMar>
    </w:tblPr>
  </w:style>
  <w:style w:type="table" w:customStyle="1" w:styleId="affff6">
    <w:basedOn w:val="TableNormal1"/>
    <w:tblPr>
      <w:tblStyleRowBandSize w:val="1"/>
      <w:tblStyleColBandSize w:val="1"/>
      <w:tblCellMar>
        <w:left w:w="115" w:type="dxa"/>
        <w:right w:w="115" w:type="dxa"/>
      </w:tblCellMar>
    </w:tblPr>
  </w:style>
  <w:style w:type="table" w:customStyle="1" w:styleId="affff7">
    <w:basedOn w:val="TableNormal1"/>
    <w:tblPr>
      <w:tblStyleRowBandSize w:val="1"/>
      <w:tblStyleColBandSize w:val="1"/>
      <w:tblCellMar>
        <w:left w:w="115" w:type="dxa"/>
        <w:right w:w="115" w:type="dxa"/>
      </w:tblCellMar>
    </w:tblPr>
  </w:style>
  <w:style w:type="table" w:customStyle="1" w:styleId="affff8">
    <w:basedOn w:val="TableNormal1"/>
    <w:tblPr>
      <w:tblStyleRowBandSize w:val="1"/>
      <w:tblStyleColBandSize w:val="1"/>
      <w:tblCellMar>
        <w:left w:w="115" w:type="dxa"/>
        <w:right w:w="115" w:type="dxa"/>
      </w:tblCellMar>
    </w:tblPr>
  </w:style>
  <w:style w:type="table" w:customStyle="1" w:styleId="affff9">
    <w:basedOn w:val="TableNormal1"/>
    <w:tblPr>
      <w:tblStyleRowBandSize w:val="1"/>
      <w:tblStyleColBandSize w:val="1"/>
      <w:tblCellMar>
        <w:left w:w="115" w:type="dxa"/>
        <w:right w:w="115" w:type="dxa"/>
      </w:tblCellMar>
    </w:tblPr>
  </w:style>
  <w:style w:type="table" w:customStyle="1" w:styleId="affffa">
    <w:basedOn w:val="TableNormal1"/>
    <w:tblPr>
      <w:tblStyleRowBandSize w:val="1"/>
      <w:tblStyleColBandSize w:val="1"/>
      <w:tblCellMar>
        <w:left w:w="115" w:type="dxa"/>
        <w:right w:w="115" w:type="dxa"/>
      </w:tblCellMar>
    </w:tblPr>
  </w:style>
  <w:style w:type="table" w:customStyle="1" w:styleId="affffb">
    <w:basedOn w:val="TableNormal1"/>
    <w:tblPr>
      <w:tblStyleRowBandSize w:val="1"/>
      <w:tblStyleColBandSize w:val="1"/>
      <w:tblCellMar>
        <w:left w:w="115" w:type="dxa"/>
        <w:right w:w="115" w:type="dxa"/>
      </w:tblCellMar>
    </w:tblPr>
  </w:style>
  <w:style w:type="table" w:customStyle="1" w:styleId="affffc">
    <w:basedOn w:val="TableNormal1"/>
    <w:tblPr>
      <w:tblStyleRowBandSize w:val="1"/>
      <w:tblStyleColBandSize w:val="1"/>
      <w:tblCellMar>
        <w:left w:w="115" w:type="dxa"/>
        <w:right w:w="115" w:type="dxa"/>
      </w:tblCellMar>
    </w:tblPr>
  </w:style>
  <w:style w:type="table" w:customStyle="1" w:styleId="affffd">
    <w:basedOn w:val="TableNormal1"/>
    <w:tblPr>
      <w:tblStyleRowBandSize w:val="1"/>
      <w:tblStyleColBandSize w:val="1"/>
      <w:tblCellMar>
        <w:left w:w="115" w:type="dxa"/>
        <w:right w:w="115" w:type="dxa"/>
      </w:tblCellMar>
    </w:tblPr>
  </w:style>
  <w:style w:type="table" w:customStyle="1" w:styleId="affffe">
    <w:basedOn w:val="TableNormal1"/>
    <w:tblPr>
      <w:tblStyleRowBandSize w:val="1"/>
      <w:tblStyleColBandSize w:val="1"/>
      <w:tblCellMar>
        <w:left w:w="115" w:type="dxa"/>
        <w:right w:w="115" w:type="dxa"/>
      </w:tblCellMar>
    </w:tblPr>
  </w:style>
  <w:style w:type="table" w:customStyle="1" w:styleId="afffff">
    <w:basedOn w:val="TableNormal1"/>
    <w:tblPr>
      <w:tblStyleRowBandSize w:val="1"/>
      <w:tblStyleColBandSize w:val="1"/>
      <w:tblCellMar>
        <w:left w:w="115" w:type="dxa"/>
        <w:right w:w="115" w:type="dxa"/>
      </w:tblCellMar>
    </w:tblPr>
  </w:style>
  <w:style w:type="table" w:customStyle="1" w:styleId="afffff0">
    <w:basedOn w:val="TableNormal1"/>
    <w:tblPr>
      <w:tblStyleRowBandSize w:val="1"/>
      <w:tblStyleColBandSize w:val="1"/>
      <w:tblCellMar>
        <w:left w:w="115" w:type="dxa"/>
        <w:right w:w="115" w:type="dxa"/>
      </w:tblCellMar>
    </w:tblPr>
  </w:style>
  <w:style w:type="table" w:customStyle="1" w:styleId="afffff1">
    <w:basedOn w:val="TableNormal1"/>
    <w:tblPr>
      <w:tblStyleRowBandSize w:val="1"/>
      <w:tblStyleColBandSize w:val="1"/>
      <w:tblCellMar>
        <w:left w:w="115" w:type="dxa"/>
        <w:right w:w="115" w:type="dxa"/>
      </w:tblCellMar>
    </w:tblPr>
  </w:style>
  <w:style w:type="table" w:customStyle="1" w:styleId="afffff2">
    <w:basedOn w:val="TableNormal1"/>
    <w:tblPr>
      <w:tblStyleRowBandSize w:val="1"/>
      <w:tblStyleColBandSize w:val="1"/>
      <w:tblCellMar>
        <w:left w:w="115" w:type="dxa"/>
        <w:right w:w="115" w:type="dxa"/>
      </w:tblCellMar>
    </w:tblPr>
  </w:style>
  <w:style w:type="table" w:customStyle="1" w:styleId="afffff3">
    <w:basedOn w:val="TableNormal1"/>
    <w:tblPr>
      <w:tblStyleRowBandSize w:val="1"/>
      <w:tblStyleColBandSize w:val="1"/>
      <w:tblCellMar>
        <w:left w:w="115" w:type="dxa"/>
        <w:right w:w="115" w:type="dxa"/>
      </w:tblCellMar>
    </w:tblPr>
  </w:style>
  <w:style w:type="table" w:customStyle="1" w:styleId="afffff4">
    <w:basedOn w:val="TableNormal1"/>
    <w:tblPr>
      <w:tblStyleRowBandSize w:val="1"/>
      <w:tblStyleColBandSize w:val="1"/>
      <w:tblCellMar>
        <w:left w:w="115" w:type="dxa"/>
        <w:right w:w="115" w:type="dxa"/>
      </w:tblCellMar>
    </w:tblPr>
  </w:style>
  <w:style w:type="table" w:customStyle="1" w:styleId="afffff5">
    <w:basedOn w:val="TableNormal1"/>
    <w:tblPr>
      <w:tblStyleRowBandSize w:val="1"/>
      <w:tblStyleColBandSize w:val="1"/>
      <w:tblCellMar>
        <w:left w:w="115" w:type="dxa"/>
        <w:right w:w="115" w:type="dxa"/>
      </w:tblCellMar>
    </w:tblPr>
  </w:style>
  <w:style w:type="table" w:customStyle="1" w:styleId="afffff6">
    <w:basedOn w:val="TableNormal1"/>
    <w:tblPr>
      <w:tblStyleRowBandSize w:val="1"/>
      <w:tblStyleColBandSize w:val="1"/>
      <w:tblCellMar>
        <w:left w:w="115" w:type="dxa"/>
        <w:right w:w="115" w:type="dxa"/>
      </w:tblCellMar>
    </w:tblPr>
  </w:style>
  <w:style w:type="table" w:customStyle="1" w:styleId="afffff7">
    <w:basedOn w:val="TableNormal1"/>
    <w:tblPr>
      <w:tblStyleRowBandSize w:val="1"/>
      <w:tblStyleColBandSize w:val="1"/>
      <w:tblCellMar>
        <w:left w:w="115" w:type="dxa"/>
        <w:right w:w="115" w:type="dxa"/>
      </w:tblCellMar>
    </w:tblPr>
  </w:style>
  <w:style w:type="table" w:customStyle="1" w:styleId="afffff8">
    <w:basedOn w:val="TableNormal1"/>
    <w:tblPr>
      <w:tblStyleRowBandSize w:val="1"/>
      <w:tblStyleColBandSize w:val="1"/>
      <w:tblCellMar>
        <w:left w:w="115" w:type="dxa"/>
        <w:right w:w="115" w:type="dxa"/>
      </w:tblCellMar>
    </w:tblPr>
  </w:style>
  <w:style w:type="table" w:customStyle="1" w:styleId="afffff9">
    <w:basedOn w:val="TableNormal1"/>
    <w:tblPr>
      <w:tblStyleRowBandSize w:val="1"/>
      <w:tblStyleColBandSize w:val="1"/>
      <w:tblCellMar>
        <w:left w:w="115" w:type="dxa"/>
        <w:right w:w="115" w:type="dxa"/>
      </w:tblCellMar>
    </w:tblPr>
  </w:style>
  <w:style w:type="table" w:customStyle="1" w:styleId="afffffa">
    <w:basedOn w:val="TableNormal1"/>
    <w:tblPr>
      <w:tblStyleRowBandSize w:val="1"/>
      <w:tblStyleColBandSize w:val="1"/>
      <w:tblCellMar>
        <w:left w:w="115" w:type="dxa"/>
        <w:right w:w="115" w:type="dxa"/>
      </w:tblCellMar>
    </w:tblPr>
  </w:style>
  <w:style w:type="table" w:customStyle="1" w:styleId="afffffb">
    <w:basedOn w:val="TableNormal1"/>
    <w:tblPr>
      <w:tblStyleRowBandSize w:val="1"/>
      <w:tblStyleColBandSize w:val="1"/>
      <w:tblCellMar>
        <w:left w:w="115" w:type="dxa"/>
        <w:right w:w="115" w:type="dxa"/>
      </w:tblCellMar>
    </w:tblPr>
  </w:style>
  <w:style w:type="table" w:customStyle="1" w:styleId="afffffc">
    <w:basedOn w:val="TableNormal1"/>
    <w:tblPr>
      <w:tblStyleRowBandSize w:val="1"/>
      <w:tblStyleColBandSize w:val="1"/>
      <w:tblCellMar>
        <w:left w:w="115" w:type="dxa"/>
        <w:right w:w="115" w:type="dxa"/>
      </w:tblCellMar>
    </w:tblPr>
  </w:style>
  <w:style w:type="character" w:styleId="afffffd">
    <w:name w:val="annotation reference"/>
    <w:basedOn w:val="a0"/>
    <w:uiPriority w:val="99"/>
    <w:semiHidden/>
    <w:unhideWhenUsed/>
    <w:rsid w:val="005E3319"/>
    <w:rPr>
      <w:sz w:val="18"/>
      <w:szCs w:val="18"/>
    </w:rPr>
  </w:style>
  <w:style w:type="paragraph" w:styleId="afffffe">
    <w:name w:val="annotation text"/>
    <w:basedOn w:val="a"/>
    <w:link w:val="affffff"/>
    <w:uiPriority w:val="99"/>
    <w:semiHidden/>
    <w:unhideWhenUsed/>
    <w:rsid w:val="005E3319"/>
  </w:style>
  <w:style w:type="character" w:customStyle="1" w:styleId="affffff">
    <w:name w:val="コメント文字列 (文字)"/>
    <w:basedOn w:val="a0"/>
    <w:link w:val="afffffe"/>
    <w:uiPriority w:val="99"/>
    <w:semiHidden/>
    <w:rsid w:val="005E3319"/>
    <w:rPr>
      <w:lang w:eastAsia="en-US"/>
    </w:rPr>
  </w:style>
  <w:style w:type="paragraph" w:styleId="affffff0">
    <w:name w:val="annotation subject"/>
    <w:basedOn w:val="afffffe"/>
    <w:next w:val="afffffe"/>
    <w:link w:val="affffff1"/>
    <w:uiPriority w:val="99"/>
    <w:semiHidden/>
    <w:unhideWhenUsed/>
    <w:rsid w:val="005E3319"/>
    <w:rPr>
      <w:b/>
      <w:bCs/>
    </w:rPr>
  </w:style>
  <w:style w:type="character" w:customStyle="1" w:styleId="affffff1">
    <w:name w:val="コメント内容 (文字)"/>
    <w:basedOn w:val="affffff"/>
    <w:link w:val="affffff0"/>
    <w:uiPriority w:val="99"/>
    <w:semiHidden/>
    <w:rsid w:val="005E3319"/>
    <w:rPr>
      <w:b/>
      <w:bCs/>
      <w:lang w:eastAsia="en-US"/>
    </w:rPr>
  </w:style>
  <w:style w:type="paragraph" w:styleId="affffff2">
    <w:name w:val="Revision"/>
    <w:hidden/>
    <w:uiPriority w:val="99"/>
    <w:semiHidden/>
    <w:rsid w:val="005C0374"/>
    <w:rPr>
      <w:lang w:eastAsia="en-US"/>
    </w:rPr>
  </w:style>
  <w:style w:type="paragraph" w:styleId="affffff3">
    <w:name w:val="Balloon Text"/>
    <w:basedOn w:val="a"/>
    <w:link w:val="affffff4"/>
    <w:uiPriority w:val="99"/>
    <w:semiHidden/>
    <w:unhideWhenUsed/>
    <w:rsid w:val="005C0374"/>
    <w:rPr>
      <w:rFonts w:asciiTheme="majorHAnsi" w:eastAsiaTheme="majorEastAsia" w:hAnsiTheme="majorHAnsi" w:cstheme="majorBidi"/>
      <w:sz w:val="18"/>
      <w:szCs w:val="18"/>
    </w:rPr>
  </w:style>
  <w:style w:type="character" w:customStyle="1" w:styleId="affffff4">
    <w:name w:val="吹き出し (文字)"/>
    <w:basedOn w:val="a0"/>
    <w:link w:val="affffff3"/>
    <w:uiPriority w:val="99"/>
    <w:semiHidden/>
    <w:rsid w:val="005C0374"/>
    <w:rPr>
      <w:rFonts w:asciiTheme="majorHAnsi" w:eastAsiaTheme="majorEastAsia" w:hAnsiTheme="majorHAnsi" w:cstheme="majorBidi"/>
      <w:sz w:val="18"/>
      <w:szCs w:val="18"/>
      <w:lang w:eastAsia="en-US"/>
    </w:rPr>
  </w:style>
  <w:style w:type="paragraph" w:styleId="affffff5">
    <w:name w:val="header"/>
    <w:basedOn w:val="a"/>
    <w:link w:val="affffff6"/>
    <w:uiPriority w:val="99"/>
    <w:unhideWhenUsed/>
    <w:rsid w:val="00F92154"/>
    <w:pPr>
      <w:tabs>
        <w:tab w:val="center" w:pos="4252"/>
        <w:tab w:val="right" w:pos="8504"/>
      </w:tabs>
      <w:snapToGrid w:val="0"/>
    </w:pPr>
  </w:style>
  <w:style w:type="character" w:customStyle="1" w:styleId="affffff6">
    <w:name w:val="ヘッダー (文字)"/>
    <w:basedOn w:val="a0"/>
    <w:link w:val="affffff5"/>
    <w:uiPriority w:val="99"/>
    <w:rsid w:val="00F92154"/>
    <w:rPr>
      <w:lang w:eastAsia="en-US"/>
    </w:rPr>
  </w:style>
  <w:style w:type="paragraph" w:styleId="affffff7">
    <w:name w:val="footer"/>
    <w:basedOn w:val="a"/>
    <w:link w:val="affffff8"/>
    <w:uiPriority w:val="99"/>
    <w:unhideWhenUsed/>
    <w:rsid w:val="00F92154"/>
    <w:pPr>
      <w:tabs>
        <w:tab w:val="center" w:pos="4252"/>
        <w:tab w:val="right" w:pos="8504"/>
      </w:tabs>
      <w:snapToGrid w:val="0"/>
    </w:pPr>
  </w:style>
  <w:style w:type="character" w:customStyle="1" w:styleId="affffff8">
    <w:name w:val="フッター (文字)"/>
    <w:basedOn w:val="a0"/>
    <w:link w:val="affffff7"/>
    <w:uiPriority w:val="99"/>
    <w:rsid w:val="00F9215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548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5LO1tPJl5huAprGTSZQ9W0Eszw==">AMUW2mU6+JXLOONEL0p5quCGjSENFM8o9NespiLOUWTDIEkrd0adKDgsk+aRbkxKCqliQeJZre6KbmAIp1t05gxskBsKadNqV5IS069v9YFCOS0kxJ3uswp84PhlbDo8y3Hh/dDwVzd0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429</Words>
  <Characters>2446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2022-11-08T11:26:00Z</dcterms:created>
  <dcterms:modified xsi:type="dcterms:W3CDTF">2022-11-08T11:26:00Z</dcterms:modified>
</cp:coreProperties>
</file>