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866C6" w14:textId="77777777" w:rsidR="00273A51" w:rsidRDefault="00273A51" w:rsidP="00273A51">
      <w:pPr>
        <w:spacing w:after="0" w:line="360" w:lineRule="auto"/>
        <w:ind w:right="429"/>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Bodaitei Stairway</w:t>
      </w:r>
    </w:p>
    <w:p w14:paraId="410BA18E" w14:textId="77777777" w:rsidR="00273A51" w:rsidRDefault="00273A51" w:rsidP="00273A51">
      <w:pPr>
        <w:spacing w:after="0" w:line="360" w:lineRule="auto"/>
        <w:ind w:right="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Just beyond the Sanmon Gate is an ancient staircase built in 1652. The stairway is called the Bodaitei, which means “stairway to enlightenment.” It has 287 steps, and reaches a height of 104 meters. </w:t>
      </w:r>
    </w:p>
    <w:p w14:paraId="7641A670" w14:textId="77777777" w:rsidR="00273A51" w:rsidRDefault="00273A51" w:rsidP="00273A51">
      <w:pPr>
        <w:spacing w:after="0" w:line="360" w:lineRule="auto"/>
        <w:ind w:right="429"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1632, a Nichiren follower named Nizo arrived at Kuonji Temple with his mother. At the time, there was no staircase leading up the slope, so Nizo had to carry his elderly mother on his back to reach the temple. At the sanctuary, Nizo prayed for the means to build a stairway to make the pilgrimage easier for Nichiren devotees. It is said that Nizo was able to save enough money from his job as a fisherman and hoped to eventually return to Kuonji and build the Bodaitei. However, while on his way to Kuonji the second time, Nizo saw many people in Fujikawa suffering from famine. He believed that the lives of others, even strangers, were more important, so he gave them the money he had saved for the stairway. </w:t>
      </w:r>
    </w:p>
    <w:p w14:paraId="4F9B1F6E" w14:textId="77777777" w:rsidR="00273A51" w:rsidRDefault="00273A51" w:rsidP="00273A51">
      <w:pPr>
        <w:spacing w:after="0" w:line="360" w:lineRule="auto"/>
        <w:ind w:right="429"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Nizo returned to his home on Sado Island and went to work again to save money. After some time, he returned to Kuonji and erected a sign offering his hard-earned money for materials and labor to help build the Bodaitei. Soon, huge crowds of people gathered to help Nizo build the staircase, many grateful to be able to earn a small income and help contribute to the experience of visiting Kuonji.</w:t>
      </w:r>
    </w:p>
    <w:p w14:paraId="0D11ABD6" w14:textId="77777777" w:rsidR="00273A51" w:rsidRDefault="00273A51" w:rsidP="00273A51">
      <w:pPr>
        <w:spacing w:after="0" w:line="360" w:lineRule="auto"/>
        <w:ind w:right="429"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While the true reason for the number of steps is unknown, one theory is suggested by the Lotus Sutra itself. The Lotus Sutra has 28 chapters and the chant </w:t>
      </w:r>
      <w:r>
        <w:rPr>
          <w:rFonts w:ascii="Times New Roman" w:eastAsia="Times New Roman" w:hAnsi="Times New Roman" w:cs="Times New Roman"/>
          <w:i/>
          <w:color w:val="000000"/>
          <w:sz w:val="24"/>
          <w:szCs w:val="24"/>
        </w:rPr>
        <w:t xml:space="preserve">Namu myoho renge kyo </w:t>
      </w:r>
      <w:r>
        <w:rPr>
          <w:rFonts w:ascii="Times New Roman" w:eastAsia="Times New Roman" w:hAnsi="Times New Roman" w:cs="Times New Roman"/>
          <w:color w:val="000000"/>
          <w:sz w:val="24"/>
          <w:szCs w:val="24"/>
        </w:rPr>
        <w:t xml:space="preserve">is made up of 7 Chinese characters. Therefore, 28 chapters and 7 Chinese characters put together would be 287. </w:t>
      </w:r>
    </w:p>
    <w:p w14:paraId="79F9E14B" w14:textId="77777777" w:rsidR="00273A51" w:rsidRDefault="00273A51" w:rsidP="00273A51">
      <w:pPr>
        <w:spacing w:after="0" w:line="360" w:lineRule="auto"/>
        <w:ind w:right="429" w:firstLine="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Many people living in the vicinity of the temple climb the Bodaitei steps for exercise as well as to seek enlightenment. After passing through the Sanmon Gate, the path to the Bodaitei acts as a time and space for contemplation. Then, climbing the stairs serves as a final challenge to reach enlightenment. </w:t>
      </w:r>
    </w:p>
    <w:p w14:paraId="0244EF10" w14:textId="77777777" w:rsidR="00273A51" w:rsidRDefault="00273A51" w:rsidP="00273A51">
      <w:pPr>
        <w:spacing w:after="0" w:line="360" w:lineRule="auto"/>
        <w:ind w:right="429" w:firstLine="270"/>
        <w:rPr>
          <w:rFonts w:ascii="Arial" w:eastAsia="Arial" w:hAnsi="Arial" w:cs="Arial"/>
        </w:rPr>
      </w:pPr>
      <w:r>
        <w:rPr>
          <w:rFonts w:ascii="Times New Roman" w:eastAsia="Times New Roman" w:hAnsi="Times New Roman" w:cs="Times New Roman"/>
          <w:color w:val="000000"/>
          <w:sz w:val="24"/>
          <w:szCs w:val="24"/>
        </w:rPr>
        <w:t>Those who wish to reach the temple without climbing the stairs will find an elevator in the parking lot that goes up to the temple ground level.</w:t>
      </w:r>
      <w:r>
        <w:rPr>
          <w:rFonts w:ascii="Arial" w:eastAsia="Arial" w:hAnsi="Arial" w:cs="Arial"/>
          <w:color w:val="000000"/>
        </w:rPr>
        <w:t xml:space="preserve"> </w:t>
      </w:r>
    </w:p>
    <w:p w14:paraId="073CF20E" w14:textId="77777777" w:rsidR="00781323" w:rsidRPr="00273A51" w:rsidRDefault="00781323" w:rsidP="00273A51"/>
    <w:sectPr w:rsidR="00781323" w:rsidRPr="00273A51">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8DA3" w14:textId="77777777" w:rsidR="000A057C" w:rsidRDefault="000A057C">
      <w:pPr>
        <w:spacing w:after="0" w:line="240" w:lineRule="auto"/>
      </w:pPr>
      <w:r>
        <w:separator/>
      </w:r>
    </w:p>
  </w:endnote>
  <w:endnote w:type="continuationSeparator" w:id="0">
    <w:p w14:paraId="12B67A48" w14:textId="77777777" w:rsidR="000A057C" w:rsidRDefault="000A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1138A" w14:textId="77777777" w:rsidR="000A057C" w:rsidRDefault="000A057C">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EB787DA"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0D715" w14:textId="77777777" w:rsidR="000A057C" w:rsidRDefault="000A057C">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8E853" w14:textId="77777777" w:rsidR="000A057C" w:rsidRDefault="000A057C">
      <w:pPr>
        <w:spacing w:after="0" w:line="240" w:lineRule="auto"/>
      </w:pPr>
      <w:r>
        <w:separator/>
      </w:r>
    </w:p>
  </w:footnote>
  <w:footnote w:type="continuationSeparator" w:id="0">
    <w:p w14:paraId="012B5E36" w14:textId="77777777" w:rsidR="000A057C" w:rsidRDefault="000A05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40B8C"/>
    <w:multiLevelType w:val="multilevel"/>
    <w:tmpl w:val="788C1A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23"/>
    <w:rsid w:val="000A057C"/>
    <w:rsid w:val="000B5114"/>
    <w:rsid w:val="00114503"/>
    <w:rsid w:val="001B35E9"/>
    <w:rsid w:val="00231705"/>
    <w:rsid w:val="00273A51"/>
    <w:rsid w:val="003D4B7D"/>
    <w:rsid w:val="00781323"/>
    <w:rsid w:val="00823BF6"/>
    <w:rsid w:val="008E31BD"/>
    <w:rsid w:val="00902532"/>
    <w:rsid w:val="009223C9"/>
    <w:rsid w:val="00B25BF7"/>
    <w:rsid w:val="00B32A79"/>
    <w:rsid w:val="00DA365B"/>
    <w:rsid w:val="00E51272"/>
    <w:rsid w:val="00FB4A3E"/>
    <w:rsid w:val="00FC2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D5ECFD"/>
  <w15:docId w15:val="{7B729653-4FF6-4A54-819D-969C845C3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3">
    <w:name w:val="33"/>
    <w:basedOn w:val="a1"/>
    <w:tblPr>
      <w:tblStyleRowBandSize w:val="1"/>
      <w:tblStyleColBandSize w:val="1"/>
      <w:tblCellMar>
        <w:left w:w="99" w:type="dxa"/>
        <w:right w:w="99" w:type="dxa"/>
      </w:tblCellMar>
    </w:tblPr>
  </w:style>
  <w:style w:type="table" w:customStyle="1" w:styleId="32">
    <w:name w:val="32"/>
    <w:basedOn w:val="a1"/>
    <w:tblPr>
      <w:tblStyleRowBandSize w:val="1"/>
      <w:tblStyleColBandSize w:val="1"/>
      <w:tblCellMar>
        <w:left w:w="99" w:type="dxa"/>
        <w:right w:w="99" w:type="dxa"/>
      </w:tblCellMar>
    </w:tbl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left w:w="99" w:type="dxa"/>
        <w:right w:w="99" w:type="dxa"/>
      </w:tblCellMar>
    </w:tblPr>
  </w:style>
  <w:style w:type="table" w:customStyle="1" w:styleId="27">
    <w:name w:val="27"/>
    <w:basedOn w:val="a1"/>
    <w:tblPr>
      <w:tblStyleRowBandSize w:val="1"/>
      <w:tblStyleColBandSize w:val="1"/>
      <w:tblCellMar>
        <w:left w:w="99" w:type="dxa"/>
        <w:right w:w="99" w:type="dxa"/>
      </w:tblCellMar>
    </w:tblPr>
  </w:style>
  <w:style w:type="table" w:customStyle="1" w:styleId="26">
    <w:name w:val="26"/>
    <w:basedOn w:val="a1"/>
    <w:tblPr>
      <w:tblStyleRowBandSize w:val="1"/>
      <w:tblStyleColBandSize w:val="1"/>
      <w:tblCellMar>
        <w:left w:w="99" w:type="dxa"/>
        <w:right w:w="99" w:type="dxa"/>
      </w:tblCellMar>
    </w:tblPr>
  </w:style>
  <w:style w:type="table" w:customStyle="1" w:styleId="25">
    <w:name w:val="25"/>
    <w:basedOn w:val="a1"/>
    <w:tblPr>
      <w:tblStyleRowBandSize w:val="1"/>
      <w:tblStyleColBandSize w:val="1"/>
      <w:tblCellMar>
        <w:left w:w="99" w:type="dxa"/>
        <w:right w:w="99" w:type="dxa"/>
      </w:tblCellMar>
    </w:tblPr>
  </w:style>
  <w:style w:type="table" w:customStyle="1" w:styleId="24">
    <w:name w:val="24"/>
    <w:basedOn w:val="a1"/>
    <w:tblPr>
      <w:tblStyleRowBandSize w:val="1"/>
      <w:tblStyleColBandSize w:val="1"/>
      <w:tblCellMar>
        <w:left w:w="99" w:type="dxa"/>
        <w:right w:w="99" w:type="dxa"/>
      </w:tblCellMar>
    </w:tbl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4">
    <w:name w:val="3"/>
    <w:basedOn w:val="a1"/>
    <w:tblPr>
      <w:tblStyleRowBandSize w:val="1"/>
      <w:tblStyleColBandSize w:val="1"/>
      <w:tblCellMar>
        <w:left w:w="99" w:type="dxa"/>
        <w:right w:w="99" w:type="dxa"/>
      </w:tblCellMar>
    </w:tblPr>
  </w:style>
  <w:style w:type="table" w:customStyle="1" w:styleId="2a">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header"/>
    <w:basedOn w:val="a"/>
    <w:link w:val="a6"/>
    <w:uiPriority w:val="99"/>
    <w:unhideWhenUsed/>
    <w:rsid w:val="00A63D33"/>
    <w:pPr>
      <w:tabs>
        <w:tab w:val="center" w:pos="4680"/>
        <w:tab w:val="right" w:pos="9360"/>
      </w:tabs>
      <w:snapToGrid w:val="0"/>
    </w:pPr>
  </w:style>
  <w:style w:type="character" w:customStyle="1" w:styleId="a6">
    <w:name w:val="ヘッダー (文字)"/>
    <w:basedOn w:val="a0"/>
    <w:link w:val="a5"/>
    <w:uiPriority w:val="99"/>
    <w:rsid w:val="00A63D33"/>
  </w:style>
  <w:style w:type="paragraph" w:styleId="a7">
    <w:name w:val="footer"/>
    <w:basedOn w:val="a"/>
    <w:link w:val="a8"/>
    <w:uiPriority w:val="99"/>
    <w:unhideWhenUsed/>
    <w:rsid w:val="00A63D33"/>
    <w:pPr>
      <w:tabs>
        <w:tab w:val="center" w:pos="4680"/>
        <w:tab w:val="right" w:pos="9360"/>
      </w:tabs>
      <w:snapToGrid w:val="0"/>
    </w:pPr>
  </w:style>
  <w:style w:type="character" w:customStyle="1" w:styleId="a8">
    <w:name w:val="フッター (文字)"/>
    <w:basedOn w:val="a0"/>
    <w:link w:val="a7"/>
    <w:uiPriority w:val="99"/>
    <w:rsid w:val="00A63D33"/>
  </w:style>
  <w:style w:type="character" w:styleId="a9">
    <w:name w:val="page number"/>
    <w:basedOn w:val="a0"/>
    <w:uiPriority w:val="99"/>
    <w:semiHidden/>
    <w:unhideWhenUsed/>
    <w:rsid w:val="00A63D33"/>
  </w:style>
  <w:style w:type="paragraph" w:styleId="aa">
    <w:name w:val="Balloon Text"/>
    <w:basedOn w:val="a"/>
    <w:link w:val="ab"/>
    <w:uiPriority w:val="99"/>
    <w:semiHidden/>
    <w:unhideWhenUsed/>
    <w:rsid w:val="00A41EB3"/>
    <w:pPr>
      <w:spacing w:after="0" w:line="240" w:lineRule="auto"/>
    </w:pPr>
    <w:rPr>
      <w:rFonts w:ascii="Lucida Grande" w:hAnsi="Lucida Grande" w:cs="Lucida Grande"/>
      <w:sz w:val="18"/>
      <w:szCs w:val="18"/>
    </w:rPr>
  </w:style>
  <w:style w:type="character" w:customStyle="1" w:styleId="ab">
    <w:name w:val="吹き出し (文字)"/>
    <w:basedOn w:val="a0"/>
    <w:link w:val="aa"/>
    <w:uiPriority w:val="99"/>
    <w:semiHidden/>
    <w:rsid w:val="00A41EB3"/>
    <w:rPr>
      <w:rFonts w:ascii="Lucida Grande" w:hAnsi="Lucida Grande" w:cs="Lucida Grande"/>
      <w:sz w:val="18"/>
      <w:szCs w:val="18"/>
    </w:rPr>
  </w:style>
  <w:style w:type="character" w:styleId="ac">
    <w:name w:val="annotation reference"/>
    <w:basedOn w:val="a0"/>
    <w:uiPriority w:val="99"/>
    <w:semiHidden/>
    <w:unhideWhenUsed/>
    <w:rsid w:val="00E40420"/>
    <w:rPr>
      <w:sz w:val="18"/>
      <w:szCs w:val="18"/>
    </w:rPr>
  </w:style>
  <w:style w:type="paragraph" w:styleId="ad">
    <w:name w:val="annotation text"/>
    <w:basedOn w:val="a"/>
    <w:link w:val="ae"/>
    <w:uiPriority w:val="99"/>
    <w:semiHidden/>
    <w:unhideWhenUsed/>
    <w:rsid w:val="00E40420"/>
    <w:pPr>
      <w:spacing w:line="240" w:lineRule="auto"/>
    </w:pPr>
    <w:rPr>
      <w:sz w:val="24"/>
      <w:szCs w:val="24"/>
    </w:rPr>
  </w:style>
  <w:style w:type="character" w:customStyle="1" w:styleId="ae">
    <w:name w:val="コメント文字列 (文字)"/>
    <w:basedOn w:val="a0"/>
    <w:link w:val="ad"/>
    <w:uiPriority w:val="99"/>
    <w:semiHidden/>
    <w:rsid w:val="00E40420"/>
    <w:rPr>
      <w:sz w:val="24"/>
      <w:szCs w:val="24"/>
    </w:rPr>
  </w:style>
  <w:style w:type="paragraph" w:styleId="af">
    <w:name w:val="annotation subject"/>
    <w:basedOn w:val="ad"/>
    <w:next w:val="ad"/>
    <w:link w:val="af0"/>
    <w:uiPriority w:val="99"/>
    <w:semiHidden/>
    <w:unhideWhenUsed/>
    <w:rsid w:val="00E40420"/>
    <w:rPr>
      <w:b/>
      <w:bCs/>
      <w:sz w:val="20"/>
      <w:szCs w:val="20"/>
    </w:rPr>
  </w:style>
  <w:style w:type="character" w:customStyle="1" w:styleId="af0">
    <w:name w:val="コメント内容 (文字)"/>
    <w:basedOn w:val="ae"/>
    <w:link w:val="af"/>
    <w:uiPriority w:val="99"/>
    <w:semiHidden/>
    <w:rsid w:val="00E40420"/>
    <w:rPr>
      <w:b/>
      <w:bCs/>
      <w:sz w:val="20"/>
      <w:szCs w:val="20"/>
    </w:rPr>
  </w:style>
  <w:style w:type="paragraph" w:styleId="af1">
    <w:name w:val="Revision"/>
    <w:hidden/>
    <w:uiPriority w:val="99"/>
    <w:semiHidden/>
    <w:rsid w:val="007C1963"/>
    <w:pPr>
      <w:spacing w:after="0" w:line="240" w:lineRule="auto"/>
    </w:pPr>
  </w:style>
  <w:style w:type="character" w:styleId="af2">
    <w:name w:val="Hyperlink"/>
    <w:basedOn w:val="a0"/>
    <w:uiPriority w:val="99"/>
    <w:unhideWhenUsed/>
    <w:rsid w:val="001D3689"/>
    <w:rPr>
      <w:color w:val="0000FF" w:themeColor="hyperlink"/>
      <w:u w:val="single"/>
    </w:rPr>
  </w:style>
  <w:style w:type="character" w:customStyle="1" w:styleId="1b">
    <w:name w:val="未解決のメンション1"/>
    <w:basedOn w:val="a0"/>
    <w:uiPriority w:val="99"/>
    <w:semiHidden/>
    <w:unhideWhenUsed/>
    <w:rsid w:val="001D3689"/>
    <w:rPr>
      <w:color w:val="605E5C"/>
      <w:shd w:val="clear" w:color="auto" w:fill="E1DFDD"/>
    </w:rPr>
  </w:style>
  <w:style w:type="paragraph" w:styleId="af3">
    <w:name w:val="footnote text"/>
    <w:basedOn w:val="a"/>
    <w:link w:val="af4"/>
    <w:uiPriority w:val="99"/>
    <w:semiHidden/>
    <w:unhideWhenUsed/>
    <w:rsid w:val="00E57782"/>
    <w:pPr>
      <w:snapToGrid w:val="0"/>
    </w:pPr>
  </w:style>
  <w:style w:type="character" w:customStyle="1" w:styleId="af4">
    <w:name w:val="脚注文字列 (文字)"/>
    <w:basedOn w:val="a0"/>
    <w:link w:val="af3"/>
    <w:uiPriority w:val="99"/>
    <w:semiHidden/>
    <w:rsid w:val="00E57782"/>
  </w:style>
  <w:style w:type="character" w:styleId="af5">
    <w:name w:val="footnote reference"/>
    <w:basedOn w:val="a0"/>
    <w:uiPriority w:val="99"/>
    <w:semiHidden/>
    <w:unhideWhenUsed/>
    <w:rsid w:val="00E57782"/>
    <w:rPr>
      <w:vertAlign w:val="superscript"/>
    </w:r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TableNormal0"/>
    <w:tblPr>
      <w:tblStyleRowBandSize w:val="1"/>
      <w:tblStyleColBandSize w:val="1"/>
      <w:tblCellMar>
        <w:left w:w="99" w:type="dxa"/>
        <w:right w:w="99" w:type="dxa"/>
      </w:tblCellMar>
    </w:tblPr>
  </w:style>
  <w:style w:type="table" w:customStyle="1" w:styleId="afffffffffb">
    <w:basedOn w:val="TableNormal0"/>
    <w:tblPr>
      <w:tblStyleRowBandSize w:val="1"/>
      <w:tblStyleColBandSize w:val="1"/>
      <w:tblCellMar>
        <w:left w:w="99" w:type="dxa"/>
        <w:right w:w="99" w:type="dxa"/>
      </w:tblCellMar>
    </w:tblPr>
  </w:style>
  <w:style w:type="table" w:customStyle="1" w:styleId="afffffffffc">
    <w:basedOn w:val="TableNormal0"/>
    <w:tblPr>
      <w:tblStyleRowBandSize w:val="1"/>
      <w:tblStyleColBandSize w:val="1"/>
      <w:tblCellMar>
        <w:left w:w="99" w:type="dxa"/>
        <w:right w:w="99" w:type="dxa"/>
      </w:tblCellMar>
    </w:tblPr>
  </w:style>
  <w:style w:type="table" w:customStyle="1" w:styleId="afffffffffd">
    <w:basedOn w:val="TableNormal0"/>
    <w:tblPr>
      <w:tblStyleRowBandSize w:val="1"/>
      <w:tblStyleColBandSize w:val="1"/>
      <w:tblCellMar>
        <w:left w:w="99" w:type="dxa"/>
        <w:right w:w="99" w:type="dxa"/>
      </w:tblCellMar>
    </w:tblPr>
  </w:style>
  <w:style w:type="table" w:customStyle="1" w:styleId="afffffffffe">
    <w:basedOn w:val="TableNormal0"/>
    <w:tblPr>
      <w:tblStyleRowBandSize w:val="1"/>
      <w:tblStyleColBandSize w:val="1"/>
      <w:tblCellMar>
        <w:left w:w="99" w:type="dxa"/>
        <w:right w:w="99" w:type="dxa"/>
      </w:tblCellMar>
    </w:tblPr>
  </w:style>
  <w:style w:type="table" w:customStyle="1" w:styleId="affffffffff">
    <w:basedOn w:val="TableNormal0"/>
    <w:tblPr>
      <w:tblStyleRowBandSize w:val="1"/>
      <w:tblStyleColBandSize w:val="1"/>
      <w:tblCellMar>
        <w:left w:w="99" w:type="dxa"/>
        <w:right w:w="99" w:type="dxa"/>
      </w:tblCellMar>
    </w:tblPr>
  </w:style>
  <w:style w:type="table" w:customStyle="1" w:styleId="affffffffff0">
    <w:basedOn w:val="TableNormal0"/>
    <w:tblPr>
      <w:tblStyleRowBandSize w:val="1"/>
      <w:tblStyleColBandSize w:val="1"/>
      <w:tblCellMar>
        <w:left w:w="99" w:type="dxa"/>
        <w:right w:w="99" w:type="dxa"/>
      </w:tblCellMar>
    </w:tblPr>
  </w:style>
  <w:style w:type="table" w:customStyle="1" w:styleId="affffffffff1">
    <w:basedOn w:val="TableNormal0"/>
    <w:tblPr>
      <w:tblStyleRowBandSize w:val="1"/>
      <w:tblStyleColBandSize w:val="1"/>
      <w:tblCellMar>
        <w:left w:w="99" w:type="dxa"/>
        <w:right w:w="99" w:type="dxa"/>
      </w:tblCellMar>
    </w:tblPr>
  </w:style>
  <w:style w:type="table" w:customStyle="1" w:styleId="affffffffff2">
    <w:basedOn w:val="TableNormal0"/>
    <w:tblPr>
      <w:tblStyleRowBandSize w:val="1"/>
      <w:tblStyleColBandSize w:val="1"/>
      <w:tblCellMar>
        <w:left w:w="99" w:type="dxa"/>
        <w:right w:w="99" w:type="dxa"/>
      </w:tblCellMar>
    </w:tblPr>
  </w:style>
  <w:style w:type="table" w:customStyle="1" w:styleId="affffffffff3">
    <w:basedOn w:val="TableNormal0"/>
    <w:tblPr>
      <w:tblStyleRowBandSize w:val="1"/>
      <w:tblStyleColBandSize w:val="1"/>
      <w:tblCellMar>
        <w:left w:w="99" w:type="dxa"/>
        <w:right w:w="99" w:type="dxa"/>
      </w:tblCellMar>
    </w:tblPr>
  </w:style>
  <w:style w:type="table" w:customStyle="1" w:styleId="affffffffff4">
    <w:basedOn w:val="TableNormal0"/>
    <w:tblPr>
      <w:tblStyleRowBandSize w:val="1"/>
      <w:tblStyleColBandSize w:val="1"/>
      <w:tblCellMar>
        <w:left w:w="99" w:type="dxa"/>
        <w:right w:w="99" w:type="dxa"/>
      </w:tblCellMar>
    </w:tblPr>
  </w:style>
  <w:style w:type="table" w:customStyle="1" w:styleId="affffffffff5">
    <w:basedOn w:val="TableNormal0"/>
    <w:tblPr>
      <w:tblStyleRowBandSize w:val="1"/>
      <w:tblStyleColBandSize w:val="1"/>
      <w:tblCellMar>
        <w:left w:w="99" w:type="dxa"/>
        <w:right w:w="99" w:type="dxa"/>
      </w:tblCellMar>
    </w:tblPr>
  </w:style>
  <w:style w:type="table" w:customStyle="1" w:styleId="affffffffff6">
    <w:basedOn w:val="TableNormal0"/>
    <w:tblPr>
      <w:tblStyleRowBandSize w:val="1"/>
      <w:tblStyleColBandSize w:val="1"/>
      <w:tblCellMar>
        <w:left w:w="99" w:type="dxa"/>
        <w:right w:w="99" w:type="dxa"/>
      </w:tblCellMar>
    </w:tblPr>
  </w:style>
  <w:style w:type="table" w:customStyle="1" w:styleId="affffffffff7">
    <w:basedOn w:val="TableNormal0"/>
    <w:tblPr>
      <w:tblStyleRowBandSize w:val="1"/>
      <w:tblStyleColBandSize w:val="1"/>
      <w:tblCellMar>
        <w:left w:w="99" w:type="dxa"/>
        <w:right w:w="99" w:type="dxa"/>
      </w:tblCellMar>
    </w:tblPr>
  </w:style>
  <w:style w:type="table" w:customStyle="1" w:styleId="affffffffff8">
    <w:basedOn w:val="TableNormal0"/>
    <w:tblPr>
      <w:tblStyleRowBandSize w:val="1"/>
      <w:tblStyleColBandSize w:val="1"/>
      <w:tblCellMar>
        <w:left w:w="99" w:type="dxa"/>
        <w:right w:w="99" w:type="dxa"/>
      </w:tblCellMar>
    </w:tblPr>
  </w:style>
  <w:style w:type="table" w:customStyle="1" w:styleId="affffffffff9">
    <w:basedOn w:val="TableNormal0"/>
    <w:tblPr>
      <w:tblStyleRowBandSize w:val="1"/>
      <w:tblStyleColBandSize w:val="1"/>
      <w:tblCellMar>
        <w:left w:w="99" w:type="dxa"/>
        <w:right w:w="99" w:type="dxa"/>
      </w:tblCellMar>
    </w:tblPr>
  </w:style>
  <w:style w:type="table" w:customStyle="1" w:styleId="affffffffffa">
    <w:basedOn w:val="TableNormal0"/>
    <w:tblPr>
      <w:tblStyleRowBandSize w:val="1"/>
      <w:tblStyleColBandSize w:val="1"/>
      <w:tblCellMar>
        <w:left w:w="99" w:type="dxa"/>
        <w:right w:w="99" w:type="dxa"/>
      </w:tblCellMar>
    </w:tblPr>
  </w:style>
  <w:style w:type="table" w:customStyle="1" w:styleId="affffffffffb">
    <w:basedOn w:val="TableNormal0"/>
    <w:tblPr>
      <w:tblStyleRowBandSize w:val="1"/>
      <w:tblStyleColBandSize w:val="1"/>
      <w:tblCellMar>
        <w:left w:w="99" w:type="dxa"/>
        <w:right w:w="99" w:type="dxa"/>
      </w:tblCellMar>
    </w:tblPr>
  </w:style>
  <w:style w:type="table" w:customStyle="1" w:styleId="affffffffffc">
    <w:basedOn w:val="TableNormal0"/>
    <w:tblPr>
      <w:tblStyleRowBandSize w:val="1"/>
      <w:tblStyleColBandSize w:val="1"/>
      <w:tblCellMar>
        <w:left w:w="99" w:type="dxa"/>
        <w:right w:w="99" w:type="dxa"/>
      </w:tblCellMar>
    </w:tblPr>
  </w:style>
  <w:style w:type="table" w:customStyle="1" w:styleId="affffffffffd">
    <w:basedOn w:val="TableNormal0"/>
    <w:tblPr>
      <w:tblStyleRowBandSize w:val="1"/>
      <w:tblStyleColBandSize w:val="1"/>
      <w:tblCellMar>
        <w:left w:w="99" w:type="dxa"/>
        <w:right w:w="99" w:type="dxa"/>
      </w:tblCellMar>
    </w:tblPr>
  </w:style>
  <w:style w:type="table" w:customStyle="1" w:styleId="affffffffffe">
    <w:basedOn w:val="TableNormal0"/>
    <w:tblPr>
      <w:tblStyleRowBandSize w:val="1"/>
      <w:tblStyleColBandSize w:val="1"/>
      <w:tblCellMar>
        <w:left w:w="99" w:type="dxa"/>
        <w:right w:w="99" w:type="dxa"/>
      </w:tblCellMar>
    </w:tblPr>
  </w:style>
  <w:style w:type="table" w:customStyle="1" w:styleId="afffffffffff">
    <w:basedOn w:val="TableNormal0"/>
    <w:tblPr>
      <w:tblStyleRowBandSize w:val="1"/>
      <w:tblStyleColBandSize w:val="1"/>
      <w:tblCellMar>
        <w:left w:w="99" w:type="dxa"/>
        <w:right w:w="99" w:type="dxa"/>
      </w:tblCellMar>
    </w:tblPr>
  </w:style>
  <w:style w:type="table" w:customStyle="1" w:styleId="afffffffffff0">
    <w:basedOn w:val="TableNormal0"/>
    <w:tblPr>
      <w:tblStyleRowBandSize w:val="1"/>
      <w:tblStyleColBandSize w:val="1"/>
      <w:tblCellMar>
        <w:left w:w="99" w:type="dxa"/>
        <w:right w:w="99" w:type="dxa"/>
      </w:tblCellMar>
    </w:tblPr>
  </w:style>
  <w:style w:type="table" w:customStyle="1" w:styleId="afffffffffff1">
    <w:basedOn w:val="TableNormal0"/>
    <w:tblPr>
      <w:tblStyleRowBandSize w:val="1"/>
      <w:tblStyleColBandSize w:val="1"/>
      <w:tblCellMar>
        <w:left w:w="99" w:type="dxa"/>
        <w:right w:w="99" w:type="dxa"/>
      </w:tblCellMar>
    </w:tblPr>
  </w:style>
  <w:style w:type="table" w:customStyle="1" w:styleId="afffffffffff2">
    <w:basedOn w:val="TableNormal0"/>
    <w:tblPr>
      <w:tblStyleRowBandSize w:val="1"/>
      <w:tblStyleColBandSize w:val="1"/>
      <w:tblCellMar>
        <w:left w:w="99" w:type="dxa"/>
        <w:right w:w="99" w:type="dxa"/>
      </w:tblCellMar>
    </w:tblPr>
  </w:style>
  <w:style w:type="table" w:customStyle="1" w:styleId="afffffffffff3">
    <w:basedOn w:val="TableNormal0"/>
    <w:tblPr>
      <w:tblStyleRowBandSize w:val="1"/>
      <w:tblStyleColBandSize w:val="1"/>
      <w:tblCellMar>
        <w:left w:w="99" w:type="dxa"/>
        <w:right w:w="99" w:type="dxa"/>
      </w:tblCellMar>
    </w:tblPr>
  </w:style>
  <w:style w:type="table" w:customStyle="1" w:styleId="afffffffffff4">
    <w:basedOn w:val="TableNormal0"/>
    <w:tblPr>
      <w:tblStyleRowBandSize w:val="1"/>
      <w:tblStyleColBandSize w:val="1"/>
      <w:tblCellMar>
        <w:left w:w="99" w:type="dxa"/>
        <w:right w:w="99" w:type="dxa"/>
      </w:tblCellMar>
    </w:tblPr>
  </w:style>
  <w:style w:type="table" w:customStyle="1" w:styleId="afffffffffff5">
    <w:basedOn w:val="TableNormal0"/>
    <w:tblPr>
      <w:tblStyleRowBandSize w:val="1"/>
      <w:tblStyleColBandSize w:val="1"/>
      <w:tblCellMar>
        <w:left w:w="99" w:type="dxa"/>
        <w:right w:w="99" w:type="dxa"/>
      </w:tblCellMar>
    </w:tblPr>
  </w:style>
  <w:style w:type="table" w:customStyle="1" w:styleId="afffffffffff6">
    <w:basedOn w:val="TableNormal0"/>
    <w:tblPr>
      <w:tblStyleRowBandSize w:val="1"/>
      <w:tblStyleColBandSize w:val="1"/>
      <w:tblCellMar>
        <w:left w:w="99" w:type="dxa"/>
        <w:right w:w="99" w:type="dxa"/>
      </w:tblCellMar>
    </w:tblPr>
  </w:style>
  <w:style w:type="table" w:customStyle="1" w:styleId="afffffffffff7">
    <w:basedOn w:val="TableNormal0"/>
    <w:tblPr>
      <w:tblStyleRowBandSize w:val="1"/>
      <w:tblStyleColBandSize w:val="1"/>
      <w:tblCellMar>
        <w:left w:w="99" w:type="dxa"/>
        <w:right w:w="99" w:type="dxa"/>
      </w:tblCellMar>
    </w:tblPr>
  </w:style>
  <w:style w:type="table" w:customStyle="1" w:styleId="afffffffffff8">
    <w:basedOn w:val="TableNormal0"/>
    <w:tblPr>
      <w:tblStyleRowBandSize w:val="1"/>
      <w:tblStyleColBandSize w:val="1"/>
      <w:tblCellMar>
        <w:left w:w="99" w:type="dxa"/>
        <w:right w:w="99" w:type="dxa"/>
      </w:tblCellMar>
    </w:tblPr>
  </w:style>
  <w:style w:type="table" w:customStyle="1" w:styleId="afffffffffff9">
    <w:basedOn w:val="TableNormal0"/>
    <w:tblPr>
      <w:tblStyleRowBandSize w:val="1"/>
      <w:tblStyleColBandSize w:val="1"/>
      <w:tblCellMar>
        <w:left w:w="99" w:type="dxa"/>
        <w:right w:w="99" w:type="dxa"/>
      </w:tblCellMar>
    </w:tblPr>
  </w:style>
  <w:style w:type="table" w:customStyle="1" w:styleId="afffffffffffa">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439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GI31U6tS6YaKSNG7W3zKMoWcHg==">AMUW2mWVQZXvgsuVuEEJKxL5M4yzHm9RMR6LKHkw+u33vX5yrW6n5eyu8UzU3lYGq9dT2B/KrAev98+dpNBx58B9SkUSdXdOIxVPQ/11B7LM0eiXTgB38U6L62VF/R6TL3FhfmyuXkXOukpsPCnbYx6W/SLUXzorO9keyfzzz89EAYgoD2p8yu6Sa9S8F/zdTVhi/kF0vSBPdd/R3U8NgMqEqRG73GozodSSLRUFqdsNdiVNIO3/bkfqTrqeQpJNir8JZXtcxamISmyijf2tqPdBEuYZo5oeOWGIu2fWvwAXW3FfBY3k5G0GGj2koEk/iPSFa7kUabwf3olka7tSn6LkIliyLDYKYHjP0LxZ06rSQ6RhN95DzLK9F70Izkx/bQGtjJKRXxhYlfmSTdigU3DplzOeJmIJcouPLL2smDG9xp5ddSvYT2xdlfzLBFeTC5y3jnu8j94WAuB+n9f7b5T+tncXVdl1DXln1SiapuP+mH/vmDmKt5fXZFgYH9e4kHYm6HcxFNzxJ2i8LcB2E+ffq+1BJaWmSKBm7fvwXF/rS9iN8SiQJ99x+YgxbqekEbD42DUzXOviK2Z/xJBtAzS5qn8O0PkxYTNoaSZa8THKHYOodP9sbIZvZuCvGB/TtzYivdxexRud8blkIZCDSHWuW06fi+7y6b7ftnnnL4PDYmvV0AbQvBiXExu0ILJi4wrpC7r9+esv55okQGSmMrvBllxv/O3NaslK0lrii2yxGUMm4/LrXSNNPQUIY4/84U7ZymMHSYOtK7HDi81WF1LCixkSYglKniEVutck5o0nCWp7xt88RWGZ8gfknp0tF+OHEPjBkrw2W+QFECL7Srm75JMikoSXZEAoA+OahHfLjzwKybhC4XaGw4Ksf/nxLMIi5b322hdmIL5ZvrImOVCOOXpZSMujSADvPPO7SZmytJM+/iUbilrZcxOMJ+qoESV5Pxbp2awrbkaur++KtF14pLq91UKPW202quPwlQXfEehNBxHEnPYZf7snc85s7eef1CN0XAO5W0+I83cdgX6Oxf/cn+HNPXxUFr7X4Grk7+Qe3HjAeDXzwolY3vScnlUyqcB9IlCNQCoP6rik3OBtNP9kxIxN12ScxZdQDvbDJa+F/j4nSzxH8kdTUSzjnHdyVocxay4g/6p1B04q3iEMPIdsLDa5GIhReTRhj+qM0L2cFkGdvv1iYmvqlqtEfaL9WKQPVqrkwBF/2CUXMqo3jP3GoRd2dF6q1LCRsRyfQ1eXRviBr2+3dJ3vZ9FOMJHU2a3u9/u9Z5FUfNeL7/0crhGO0T9jGWp7WuR7GonOMtjr5wAJtONHlGEorL/xInA4T94T/3CNmbQesViHLrh5OAGIceeO7YboKu3liiZXsVjP+H+efbM62dy/AuK8cLbjUWrIg5O4bj2H7kGTqPYR9U1ue3q0g2S3MhWGJCLXSkRsO09pTrEygq9uv6b8mNU83c4geKuC6LxcicbRzuh5tWfFjyTYIreJwsLGVc95u/gT2gOEe5T5kxNy4uiXHf8Sc13BnXBAA21oAzCNhUwBTSjg4muXbwtKsW5uiz9Ku0lYcV4K/sYdBaqa0cZAFrjLFkrBS3ObMwsOu2Jt+thVQOSdecMvVxSVDxAilf7+qbl12EbxiWyQLJue6f4DADdlehu/hbpGoZ7shNwGZ0ES1p8s9zDX0plI/tBG/LZuNr2iAP2w02rzEoYKGNPptW7IOytKyE1XdlXWB7ONpWygowS2i0Q7Mbk5y6l9yQVGx2br8acP9ZJYm4qu8HKiOsvVPcxAMf8ypJ1BtrbeNeU06C+GNK9ke1tdfP2/h9tLZeDtL0W5a8YuyndCe8j4P1gchbRSq9VeMzlX4KZKsjU8+O7Un93uMSrdMqKKy+1jt7UJJYNB2/p9n+56Up3EeN0br6jPrRbp2Sai7vQAI6yDUM87+I7pQLije7r2+h+Zf0jHaW3F69bGbWjTrpa5EiUkreOqJ8+BVgcqqPUXA8heLY1EMkz6FXV6sxLEsrdr/5m1p/mKrwHTu/bxfml8t1L+lZgrI8MaIxb3X3ZJXnBB1oRM82uwLprRG+r1dtPuVSmNZXYzLVRKYPYAsEF5lGXsMnnbwec1Wrk5rOxou7ujk3M4pHPMYiplqVNUy3bGVra4SVhqlIgaQ7tj6pRjvjIB2et4ftXvsH0gn4/LQt9aN3coUo+N1uoqxNIDE27qYFatp0BQNZ1WtPFp3mpCS4esLYCz0WD+kTpxlsYZg1jF7mXqutjSX8tgQ4rgrQ0cDjX97Am+XS5iHlF7yXbp8Igr81N32r+33vRy5rLG/l8zy7Y4QAKvI3wQavCOlLaTluIQqj4pkGdnvUwjbu6UMj1UIGAihp8GLPGzr+NthbwEfgjdSGWHbw6fQrZpgWuAdu0CQhQUj9/IKj/6AiQAjl2sdl1C1FOoiS8h9tT+QQxe57IRwTSyAPkgZAOgGmfpmxWIDjpRZSllZpU0l0YYULoKWaUf2zj5aFjJiFEOHZs20rQX74GtKJICIz/YcPPHfekHevEe5JFfFX3vPhHW5OChZNzeaxA6B32ZNSTJpRdEvc7T7CGHn5/5DKuaeje13tJWrTCz2yakai7cTgefiKpPWhZZ5DWwQYoySij6/EgvREufOqJdBDvNqDvuuKlr7O5B+EI/Rzq6YF+9QhYCHP9TJq20WxvUk4mOko9YzOKGV5Aor1hRZo38XBtUGzizH8l6LKwyzNL/9AfQUNXXrPpC2swzAetNMUPWmY1Y3ovEkcqeYZNuf96a8l56cDmYr3PuECW6m4Ahj9v7NjXie+EtOQo+VHTR7xZrppiUEYYdxhSrw1kofJM/nkY1D2wLGJorz1OWf3cNRDmQBshE8/tEA1EdtQnifCYKP1id/OHSmU8m8ITeyuYo0/EbMAGtENmU9BFzkOzAQ+mRD31bu1WkCam7pwTzGq4cFCiUHy58t5IK36OjZRtRWETEyGJVjS1S6/dmfOl1HjpkKK0UQGFZFym3I5ndv3oofT27dPHRsbfThY4t8inKXjAa9UJVkaG8VThKUTRVJJULvRz5aQdQOwJfUoLhDNDL7PMdP1feZo9CRJ4wirytfSZJFimCiF8ksfOxBuAPLeHe1jidx+gn3EXiS9UYSbwYjcRxPk2g7ObzMYCWvGKY5LMDi9HuJrOgpARGHY/EP92XvpaNcXs8uGuc7eYUvY2vDyKcp83H6enuNUHVmePO6CGEFyUtKW4jiksZPmk04ceaRar4msiMhsak/S9K0BkKQrbnpNC1phdCH1UHHZTLNksVA5J3W3XkWqdjgz8Gnpojc3TbJC+5ZvgKL2AFTOfM874lfhrAoi31DEyYz7s3lPC8QkIAsVlSCqsRwmcRWJGj73d3Zaouw6fHBrC3fhTLWQsLO+IQ2FVOX+UhI2QaF0VyZ1BtFrZ2vwc1KvK5ljyZKL+ODUsqiUR4BKXgSrUDJkrqNk4IgX5sd+/xLrnpL5JbN0y6hsxC48XwEeXKxuhlqLcqOjbBREhQ7tqnmA9k80DTQIgL8tMlTA24Cqfp+tq/icBofG561qfJL6oa9/IfF62C7AQ8dToNkVqqVsVlnAgyJ55JJUW+zSnGzL1bTDhLDYJRLzX2A/Pqb0Q75xTIAdv7fbMeoZcjl0TfpxiICzZDSCrkWtj0b2SexluD4ag2QbtOxXPmkCuvmNWiBU5nyLa2T7910hC1h/93DZprGnJi5o+42B4AjVVkpzEpLtRF80TUhj0YRD7P6/DeOuQxa6YVm44/cVWP5RfavvYBxgCqemN4I/5kOfCvNTvB5sPUvSFh5cAqgptnYpEzcPpuj0+2IOSeAj7eVvBm8q8Az93FD1cqnvlXvF4dEmQiYKOZCgn5AR85uyfMmOkxTFI3MDeXmc32wFSqyCSNml2ergY1/Y4vwC6QbkUn6WKmwKbypjNMYFSObaCbTtLSY8ae+cgIlLEzEsrJlin5bry1iPZeBi/ZM98097ZkZ5sLumFP6uwmAmmQZ3t90u2aSgzzHQ2pEjxnTXmWzMCmass61o8sLD1QRSsQsPWoAj9poFx1cIMQKe8acxDBlcMw6AkF7N11OMfH50GiDon7/B0DqEwGnubxyy0/BJ4pX0xs0ozQmzCZ487MP0+gGG41OxpS3ppHLmj7E/08984EifuAv//3NxigByC3kzYlVehWflmXc+lcPnxB0QkXod4gwvlW+sgJVH3jWQWeQb/VGgqjFFYgrpFXOjuZL1gYh+B+bzyNeLnlv3mX2BXBbfoj8dtbypuOtFfNXs0qBUjn/9SHdy2pLTN2it0OQj9Y19sND1jqr1dmP2gbwG4TcEjpp1GXWnugodtHlIjD9oqSbkk+bFsDWSCQ/3qQE/4BpJGmG7c9XWon428WQ6pPBj2P4fhJq75IOJHOzbHWuMJzB3R0Gw37oFmh3t0bckkJ7V2/H/6EkpijQvgBDb0/lU7a+iDyf6gsNqxx4L0nNk8Ghe5hHrYjUYZ4kJdyPNgvqY9Cr5/+hTIgw8IRtg96JAq/mDfn6Wq1Kc8IgHLrSHe8jrLuSPc9ACO5R5FHBAsipf2WK16HxhjGvn1gzuZlcsmxN/R3e0GdGSjelduvdMBDovg+90Uf/L7+HdgyXlOktAN5QCcz8pYrod4XgVMbovYE7ErQ+FRlmUs5lA6KPP75//TsREvTUJCHqnppbT+cK+DG+hQBZrzIiOmfuNpAEpa9o1f2eAsDsMi2g8Ds3gkeP/oG5OC2gVRMprkcwcwIe21lzo64+zXYjXH+F/FAwxRwPW0keR91jGno8kEHmEJw3J+XZLHl7gWX+oHjSshCJYpwutFbLMSfjTt3K9lQlW6m6JMibWbNQvIb+vNB71FjpB09NKHucXfbEHScIfSZoZdaY2mY9q+reCVQlC2w/retuOD/biA3W+wcKdvt2f2VMNPURflyMpQu9HXkss9QyY/Wg4fEAeNdkXTQ2FSX/2s1Gh/NPlJwG608U61Lg+B+kH5M5kUg3WSI80qGvmfCcxIfWdFANHNwNgnZFY0oAML1ce3gwNB6uLupcNAvhvS3An39ccL1dzrADKl87vg2kn1d/1GnzKwnlr97rhYCPGBWtC3HzPcPfCPsbEpGjAMe/gVRYKM+n8k7UpupibVbPS8A1kyGmM0vt8OYybkJBtnMhYGsV2mk7fGDoSelFADM4wCvrxmljCgSw0hOUoYWsZ8vR24rBPfoeKi7Ly8n9NzF4slSPWVc2ju+wRW4/tPfRoCQhiv49SHLFC3cFBRF0lKOM/dhkAbO+ajpOMJMr6D9RXjXqokECsIEv/uWE/FXljDL1r/BRq6JmXRtrspx1KhCFKq9L/v1mDw5w6u2GzHw6u1T2PqIIwu1rtTe7YMh/obG4oI3XiV1bQdBYcvrd7uD3xG6pejD8mtmE6IS+/0y4jGJT70WNws4aERgrEVnXTzbeo/DVmzLYmoq6LVRqDih2DpDPOa4LGICnwqO95jGWrV1lCGStmSKnwVY2qxRWLu7jL27/tVqP+mQQlgbHl+/kcplELuRBee5q1H2q2QsBy0TNl9CnlIrnk1Mq0oQ5ZR4AGsOgMhaQcLb5WK1RUsQyjNN2QPKNaePYmkUcgV3LyHVOqYT/FfSg2DildRPVneMk7GEh/fR1lGpNsmAiMKmLWKeAizEVC22AklxBVUJsIM29vEJKljagZ1jE4Y/r2Zvo3FQL3pBVmG6nAMnEia0wtevM+QwgUMGvPUjlRsGZJtztbwEHdgIzytZ0sWRbLor43uKwiNiBphNaGulO0IWr4lFiScjDRzyacSdZJs8qnuJkB2phdxvlrG1TPw9K1UsHSaAQE2Eg+oPJr1mPg4D2fFOvC/z2zli+/W8ilqoVbo1T80tLn0XAPwD8AM1As/UDT5/kddpvEN9USQ0szaEs/9oMzjEW1lbF0R9QKWJg8O6HZ5ZP0DpIiMb0SnpfJVBISc1yfn1R0RI+6RZE/hPIRnlS8P/9OCX3PkEcymTblcdlqvm/dJtOTR9XZ2y0hADDqTQ0C8eUkGq494+bSmj3bQ1HQtAmHHiGgl+5xyiAtIJpPKh4eWsUkoJci3DvwJoi1NGqMmM5J+MZtPUb+4ZvlervkAj+r+V3bjUtnlYjkw9R44QZHOZSMdjaJapGwFHORqutnBPUkaBxF6IvVxtb8imunTugdCc5qoel73pjLp4SxniNBhukYy3iKvimICWiRT975KbFim5aX3zxzzVRWu2mG2LFWUprwg1U92z5vXBV0Qy54/qXk9yMTF6s/nNSircmF0d6nnPqLD77Qi4weid7HeEh20qwH14o0/JQAtKGMwY9jHbhCqLqPVvw2l8xj3tA/P2tizCjRr4EOqltN01PUyOrc+CgdEbUsQZcD6Jh6WOZNU+2jM1P64xHLorAOH0hbwN8ip1Feq97NVZgICSjOorJjbv3B5uv/7KI6iFmcXue7gMqM3gKG+CWuQM3yCmH56mUDWwb5wgz+wza/j1e/kTLP/A8hBHsDuCn0w4wvQS0vOA6kvfP790BbO1CJETcUlBvpwvV8CVi3etq7vPdt4VXfnkHOwrQnYWpXJ30Gpn01x9VtO8yDeU6A4vovJnvNm/WqCAncoLJaJsmt+5MGqC2w3GQg1y2MxVwS6ar+bIbcpXYLWHjYzO7y/F2X7E2gua97hCV5Tc5unaVmaAXBNw8cKtbnUpDw7IwOy59AMaKdr/rmhfc77PvffOex9Fpvh8OlRO1aRiYX3eAAVpQ4Rj/BDQjD8FMqPA4pbeZQlNhulPqzx+QnPK+YuZOnDrhU5YPT2uKZdtxoWzqxhWMXd3c5OvzVo7un9ZZHt6gmR9lDeo99BkykUVyKgEAPhJ60KpgnBFlXkWEBZmGvO+xUTWBO02r0VAd2L0deESmXM6MNzRAuFGWB0ZlMYcCvb5P3WK+v8PLvQykXjJKAl7BO5gslPiXehGg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toppan yabe</cp:lastModifiedBy>
  <cp:revision>2</cp:revision>
  <dcterms:created xsi:type="dcterms:W3CDTF">2022-11-08T08:13:00Z</dcterms:created>
  <dcterms:modified xsi:type="dcterms:W3CDTF">2022-11-08T08:13:00Z</dcterms:modified>
</cp:coreProperties>
</file>