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8C44" w14:textId="77777777" w:rsidR="00AA252D" w:rsidRDefault="00AA252D" w:rsidP="00AA252D">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Wisteria Corridor</w:t>
      </w:r>
    </w:p>
    <w:p w14:paraId="6F70CC17" w14:textId="77777777" w:rsidR="00AA252D" w:rsidRDefault="00AA252D" w:rsidP="00AA252D">
      <w:pPr>
        <w:jc w:val="left"/>
        <w:rPr>
          <w:rFonts w:ascii="Times New Roman" w:eastAsia="ＭＳ 明朝" w:hAnsi="Times New Roman" w:cs="Times New Roman"/>
          <w:sz w:val="24"/>
          <w:szCs w:val="24"/>
        </w:rPr>
      </w:pPr>
    </w:p>
    <w:p w14:paraId="555281D2" w14:textId="77777777" w:rsidR="00AA252D" w:rsidRDefault="00AA252D" w:rsidP="00AA252D">
      <w:pPr>
        <w:jc w:val="left"/>
        <w:rPr>
          <w:rFonts w:ascii="Times New Roman" w:eastAsia="ＭＳ 明朝" w:hAnsi="Times New Roman" w:cs="Times New Roman"/>
          <w:sz w:val="24"/>
          <w:szCs w:val="24"/>
        </w:rPr>
      </w:pPr>
      <w:bookmarkStart w:id="0" w:name="_Hlk50488160"/>
      <w:r>
        <w:rPr>
          <w:rFonts w:ascii="Times New Roman" w:eastAsia="ＭＳ 明朝" w:hAnsi="Times New Roman" w:cs="Times New Roman"/>
          <w:sz w:val="24"/>
          <w:szCs w:val="24"/>
        </w:rPr>
        <w:t>The high point of the elaborate wisteria displays is a 170-meter-long wisteria corridor, composed of overhead trellises that show off the wisteria flowers to best effect. The delicate flowers hang closely together, creating a curtain of purple and white from one end of the corridor to the other.</w:t>
      </w:r>
      <w:bookmarkEnd w:id="0"/>
      <w:r>
        <w:rPr>
          <w:rFonts w:ascii="Times New Roman" w:eastAsia="ＭＳ 明朝" w:hAnsi="Times New Roman" w:cs="Times New Roman"/>
          <w:sz w:val="24"/>
          <w:szCs w:val="24"/>
        </w:rPr>
        <w:t xml:space="preserve"> These vividly colored flowers can be seen in their glory from late April to early May.</w:t>
      </w:r>
    </w:p>
    <w:p w14:paraId="594B2BAE" w14:textId="77777777" w:rsidR="00AA252D" w:rsidRDefault="00AA252D" w:rsidP="00AA252D">
      <w:pPr>
        <w:jc w:val="left"/>
        <w:rPr>
          <w:rFonts w:ascii="Times New Roman" w:eastAsia="ＭＳ 明朝" w:hAnsi="Times New Roman" w:cs="Times New Roman"/>
          <w:sz w:val="24"/>
          <w:szCs w:val="24"/>
        </w:rPr>
      </w:pPr>
    </w:p>
    <w:p w14:paraId="33D79C9C" w14:textId="77777777" w:rsidR="00AA252D" w:rsidRDefault="00AA252D" w:rsidP="00AA252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Other displays of white, pink, and multilayered wisteria add variety to the classic purple. These were developed by Chief Director Tsukamoto, with some displayed as bonsai, some as standing shrubs, and some grown in pots.</w:t>
      </w:r>
    </w:p>
    <w:p w14:paraId="719FE3D0" w14:textId="77777777" w:rsidR="00AA252D" w:rsidRDefault="00AA252D" w:rsidP="00AA252D">
      <w:pPr>
        <w:jc w:val="left"/>
        <w:rPr>
          <w:rFonts w:ascii="Times New Roman" w:eastAsia="ＭＳ 明朝" w:hAnsi="Times New Roman" w:cs="Times New Roman"/>
          <w:sz w:val="24"/>
          <w:szCs w:val="24"/>
        </w:rPr>
      </w:pPr>
    </w:p>
    <w:p w14:paraId="1DF385EB" w14:textId="77777777" w:rsidR="00AA252D" w:rsidRDefault="00AA252D" w:rsidP="00AA252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During the wisteria season, the park is open at night and the flowers are illuminated with carefully placed lights. These innovative methods of display demonstrate the park’s ethos of constant improvement.</w:t>
      </w:r>
    </w:p>
    <w:p w14:paraId="039FAEEE" w14:textId="6DF38EB6" w:rsidR="00BD3B97" w:rsidRPr="00AA252D" w:rsidRDefault="00BD3B97" w:rsidP="00AA252D"/>
    <w:sectPr w:rsidR="00BD3B97" w:rsidRPr="00AA25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A252D"/>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0034432">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2022-11-08T11:36:00Z</dcterms:created>
  <dcterms:modified xsi:type="dcterms:W3CDTF">2022-11-08T11:36:00Z</dcterms:modified>
</cp:coreProperties>
</file>