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9E55" w14:textId="77777777" w:rsidR="003B60EE" w:rsidRDefault="003B60EE" w:rsidP="003B60EE">
      <w:pPr>
        <w:rPr>
          <w:rFonts w:ascii="Times New Roman" w:eastAsia="ＭＳ 明朝" w:hAnsi="Times New Roman" w:cs="Times New Roman"/>
          <w:b/>
          <w:sz w:val="24"/>
          <w:szCs w:val="24"/>
        </w:rPr>
      </w:pPr>
      <w:r>
        <w:rPr>
          <w:rFonts w:ascii="Times New Roman" w:eastAsia="ＭＳ 明朝" w:hAnsi="Times New Roman" w:cs="Times New Roman"/>
          <w:b/>
          <w:sz w:val="24"/>
          <w:szCs w:val="24"/>
        </w:rPr>
        <w:t>Jikidō (Refectory)</w:t>
      </w:r>
    </w:p>
    <w:p w14:paraId="4F0A1B83" w14:textId="77777777" w:rsidR="003B60EE" w:rsidRDefault="003B60EE" w:rsidP="003B60EE">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Linking the Daikōdō (Great Lecture Hall) with the Jōgyōdō (Circumambulatory Hall), the Jikidō (Refectory) forms the west axis of the Three Halls (Mitsu no Dō) of </w:t>
      </w:r>
      <w:r>
        <w:rPr>
          <w:rFonts w:ascii="Times New Roman" w:eastAsia="Times New Roman" w:hAnsi="Times New Roman" w:cs="Arial"/>
          <w:kern w:val="0"/>
          <w:sz w:val="24"/>
          <w:szCs w:val="24"/>
        </w:rPr>
        <w:t>Engyōji</w:t>
      </w:r>
      <w:r>
        <w:rPr>
          <w:rFonts w:ascii="Times New Roman" w:eastAsia="Times New Roman" w:hAnsi="Times New Roman" w:cs="Times New Roman"/>
          <w:kern w:val="0"/>
          <w:sz w:val="24"/>
          <w:szCs w:val="24"/>
        </w:rPr>
        <w:t xml:space="preserve">. Historically, the Jikidō was a residential space where monks studied, slept, and </w:t>
      </w:r>
      <w:r>
        <w:rPr>
          <w:rFonts w:ascii="Times New Roman" w:eastAsia="Times New Roman" w:hAnsi="Times New Roman" w:cs="游明朝"/>
          <w:kern w:val="0"/>
          <w:sz w:val="24"/>
          <w:szCs w:val="24"/>
        </w:rPr>
        <w:t>took their</w:t>
      </w:r>
      <w:r>
        <w:rPr>
          <w:rFonts w:ascii="Times New Roman" w:eastAsia="Times New Roman" w:hAnsi="Times New Roman" w:cs="Times New Roman"/>
          <w:kern w:val="0"/>
          <w:sz w:val="24"/>
          <w:szCs w:val="24"/>
        </w:rPr>
        <w:t xml:space="preserve"> meals.</w:t>
      </w:r>
    </w:p>
    <w:p w14:paraId="51CE5B5D" w14:textId="77777777" w:rsidR="003B60EE" w:rsidRDefault="003B60EE" w:rsidP="003B60EE">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Construction of the first building to occupy this site began in 1174 at the request of Retired Emperor Goshirakawa (1127–1192). Natural disasters destroyed that first hall, and the one that replaced it. Work on the building we see today began in the mid-fifteenth century, but it was delayed by the sheer scale and complexity of what would be the largest two-story hall of its kind in Japan. Ultimately, the Jikidō remained unfinished for nearly five centuries. Its second story was completed in 1963 as part of a major renovation project. Interestingly, the long passage of time between its conception and completion led to some errors in construction. For example, the southeast corner of the hall’s roof juts against the roof of the Jōgyōdō in a way that is clearly visible from the second-floor balcony.</w:t>
      </w:r>
    </w:p>
    <w:p w14:paraId="7493D267" w14:textId="77777777" w:rsidR="003B60EE" w:rsidRDefault="003B60EE" w:rsidP="003B60EE">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Today, the first floor </w:t>
      </w:r>
      <w:r>
        <w:rPr>
          <w:rFonts w:ascii="Times New Roman" w:eastAsia="Times New Roman" w:hAnsi="Times New Roman" w:cs="Arial"/>
          <w:kern w:val="0"/>
          <w:sz w:val="24"/>
          <w:szCs w:val="24"/>
        </w:rPr>
        <w:t xml:space="preserve">of the Jikidō </w:t>
      </w:r>
      <w:r>
        <w:rPr>
          <w:rFonts w:ascii="Times New Roman" w:eastAsia="Times New Roman" w:hAnsi="Times New Roman" w:cs="Times New Roman"/>
          <w:kern w:val="0"/>
          <w:sz w:val="24"/>
          <w:szCs w:val="24"/>
        </w:rPr>
        <w:t xml:space="preserve">is used </w:t>
      </w:r>
      <w:r>
        <w:rPr>
          <w:rFonts w:ascii="Times New Roman" w:eastAsia="Times New Roman" w:hAnsi="Times New Roman" w:cs="Arial"/>
          <w:kern w:val="0"/>
          <w:sz w:val="24"/>
          <w:szCs w:val="24"/>
        </w:rPr>
        <w:t>primarily</w:t>
      </w:r>
      <w:r>
        <w:rPr>
          <w:rFonts w:ascii="Times New Roman" w:eastAsia="Times New Roman" w:hAnsi="Times New Roman" w:cs="Times New Roman"/>
          <w:kern w:val="0"/>
          <w:sz w:val="24"/>
          <w:szCs w:val="24"/>
        </w:rPr>
        <w:t xml:space="preserve"> as a space where visitors can practice the merit-accruing act of copying sutras. On the second floor, numerous religious and cultural artifacts that shed light on </w:t>
      </w:r>
      <w:r>
        <w:rPr>
          <w:rFonts w:ascii="Times New Roman" w:eastAsia="Times New Roman" w:hAnsi="Times New Roman" w:cs="Arial"/>
          <w:kern w:val="0"/>
          <w:sz w:val="24"/>
          <w:szCs w:val="24"/>
        </w:rPr>
        <w:t>the</w:t>
      </w:r>
      <w:r>
        <w:rPr>
          <w:rFonts w:ascii="Times New Roman" w:eastAsia="Times New Roman" w:hAnsi="Times New Roman" w:cs="Times New Roman"/>
          <w:kern w:val="0"/>
          <w:sz w:val="24"/>
          <w:szCs w:val="24"/>
        </w:rPr>
        <w:t xml:space="preserve"> rich history </w:t>
      </w:r>
      <w:r>
        <w:rPr>
          <w:rFonts w:ascii="Times New Roman" w:eastAsia="Times New Roman" w:hAnsi="Times New Roman" w:cs="Arial"/>
          <w:kern w:val="0"/>
          <w:sz w:val="24"/>
          <w:szCs w:val="24"/>
        </w:rPr>
        <w:t xml:space="preserve">of Engyōji </w:t>
      </w:r>
      <w:r>
        <w:rPr>
          <w:rFonts w:ascii="Times New Roman" w:eastAsia="Times New Roman" w:hAnsi="Times New Roman" w:cs="Times New Roman"/>
          <w:kern w:val="0"/>
          <w:sz w:val="24"/>
          <w:szCs w:val="24"/>
        </w:rPr>
        <w:t>are on display. Among them is a fourteenth-century statue of Kongō Satta</w:t>
      </w:r>
      <w:r>
        <w:rPr>
          <w:rFonts w:ascii="Times New Roman" w:eastAsia="Times New Roman" w:hAnsi="Times New Roman" w:cs="Arial"/>
          <w:kern w:val="0"/>
          <w:sz w:val="24"/>
          <w:szCs w:val="24"/>
        </w:rPr>
        <w:t xml:space="preserve"> </w:t>
      </w:r>
      <w:r>
        <w:rPr>
          <w:rFonts w:ascii="Times New Roman" w:eastAsia="Times New Roman" w:hAnsi="Times New Roman" w:cs="Times New Roman"/>
          <w:kern w:val="0"/>
          <w:sz w:val="24"/>
          <w:szCs w:val="24"/>
        </w:rPr>
        <w:t>(Sanskrit: Vajrasattva)</w:t>
      </w:r>
      <w:r>
        <w:rPr>
          <w:rFonts w:ascii="Times New Roman" w:eastAsia="Times New Roman" w:hAnsi="Times New Roman" w:cs="Arial"/>
          <w:kern w:val="0"/>
          <w:sz w:val="24"/>
          <w:szCs w:val="24"/>
        </w:rPr>
        <w:t>,</w:t>
      </w:r>
      <w:r>
        <w:rPr>
          <w:rFonts w:ascii="Times New Roman" w:eastAsia="Times New Roman" w:hAnsi="Times New Roman" w:cs="Times New Roman"/>
          <w:kern w:val="0"/>
          <w:sz w:val="24"/>
          <w:szCs w:val="24"/>
        </w:rPr>
        <w:t xml:space="preserve"> a bodhisattva who symbolizes an unshakable aspiration for enlightenment.</w:t>
      </w:r>
    </w:p>
    <w:p w14:paraId="65FBAE87" w14:textId="77777777" w:rsidR="003B60EE" w:rsidRDefault="003B60EE" w:rsidP="003B60EE">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The Jikidō is </w:t>
      </w:r>
      <w:r>
        <w:rPr>
          <w:rFonts w:ascii="Times New Roman" w:eastAsia="Times New Roman" w:hAnsi="Times New Roman" w:cs="Arial"/>
          <w:kern w:val="0"/>
          <w:sz w:val="24"/>
          <w:szCs w:val="24"/>
        </w:rPr>
        <w:t>an</w:t>
      </w:r>
      <w:r>
        <w:rPr>
          <w:rFonts w:ascii="Times New Roman" w:eastAsia="Times New Roman" w:hAnsi="Times New Roman" w:cs="Times New Roman"/>
          <w:kern w:val="0"/>
          <w:sz w:val="24"/>
          <w:szCs w:val="24"/>
        </w:rPr>
        <w:t xml:space="preserve"> Important Cultural Property</w:t>
      </w:r>
      <w:r>
        <w:rPr>
          <w:rFonts w:ascii="Times New Roman" w:eastAsia="Times New Roman" w:hAnsi="Times New Roman" w:cs="Arial"/>
          <w:kern w:val="0"/>
          <w:sz w:val="24"/>
          <w:szCs w:val="24"/>
        </w:rPr>
        <w:t>. The</w:t>
      </w:r>
      <w:r>
        <w:rPr>
          <w:rFonts w:ascii="Times New Roman" w:eastAsia="Times New Roman" w:hAnsi="Times New Roman" w:cs="Times New Roman"/>
          <w:kern w:val="0"/>
          <w:sz w:val="24"/>
          <w:szCs w:val="24"/>
        </w:rPr>
        <w:t xml:space="preserve"> Kongō Satta statue is </w:t>
      </w:r>
      <w:r>
        <w:rPr>
          <w:rFonts w:ascii="Times New Roman" w:eastAsia="Times New Roman" w:hAnsi="Times New Roman" w:cs="Arial"/>
          <w:kern w:val="0"/>
          <w:sz w:val="24"/>
          <w:szCs w:val="24"/>
        </w:rPr>
        <w:t xml:space="preserve">a </w:t>
      </w:r>
      <w:r>
        <w:rPr>
          <w:rFonts w:ascii="Times New Roman" w:eastAsia="Times New Roman" w:hAnsi="Times New Roman" w:cs="Times New Roman"/>
          <w:kern w:val="0"/>
          <w:sz w:val="24"/>
          <w:szCs w:val="24"/>
        </w:rPr>
        <w:t xml:space="preserve">Cultural Property </w:t>
      </w:r>
      <w:r>
        <w:rPr>
          <w:rFonts w:ascii="Times New Roman" w:eastAsia="Times New Roman" w:hAnsi="Times New Roman" w:cs="Arial"/>
          <w:kern w:val="0"/>
          <w:sz w:val="24"/>
          <w:szCs w:val="24"/>
        </w:rPr>
        <w:t>of</w:t>
      </w:r>
      <w:r>
        <w:rPr>
          <w:rFonts w:ascii="Times New Roman" w:eastAsia="Times New Roman" w:hAnsi="Times New Roman" w:cs="Times New Roman"/>
          <w:kern w:val="0"/>
          <w:sz w:val="24"/>
          <w:szCs w:val="24"/>
        </w:rPr>
        <w:t xml:space="preserve"> Hyogo Prefecture.</w:t>
      </w:r>
    </w:p>
    <w:p w14:paraId="294B9776" w14:textId="6F6C0D59" w:rsidR="008D2586" w:rsidRPr="003B60EE" w:rsidRDefault="008D2586" w:rsidP="003B60EE"/>
    <w:sectPr w:rsidR="008D2586" w:rsidRPr="003B6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0EE"/>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262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