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C0866" w14:textId="77777777" w:rsidR="005C7889" w:rsidRDefault="005C7889" w:rsidP="005C7889">
      <w:pPr>
        <w:rPr>
          <w:rFonts w:ascii="Times New Roman" w:eastAsia="ＭＳ 明朝" w:hAnsi="Times New Roman" w:cs="Times New Roman"/>
          <w:b/>
          <w:sz w:val="24"/>
          <w:szCs w:val="24"/>
        </w:rPr>
      </w:pPr>
      <w:r>
        <w:rPr>
          <w:rFonts w:ascii="Times New Roman" w:eastAsia="ＭＳ 明朝" w:hAnsi="Times New Roman" w:cs="Times New Roman"/>
          <w:b/>
          <w:sz w:val="24"/>
          <w:szCs w:val="24"/>
        </w:rPr>
        <w:t>Shrines to the Divine Protectors Ototen and Wakaten (Gohōdō)</w:t>
      </w:r>
    </w:p>
    <w:p w14:paraId="61EB0AD1" w14:textId="77777777" w:rsidR="005C7889" w:rsidRDefault="005C7889" w:rsidP="005C7889">
      <w:pPr>
        <w:widowControl/>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The twin Gohōdō shrines, which stand side-by-side within the inner sanctum (</w:t>
      </w:r>
      <w:r>
        <w:rPr>
          <w:rFonts w:ascii="Times New Roman" w:eastAsia="Times New Roman" w:hAnsi="Times New Roman" w:cs="Times New Roman"/>
          <w:i/>
          <w:kern w:val="0"/>
          <w:sz w:val="24"/>
          <w:szCs w:val="24"/>
        </w:rPr>
        <w:t>okunoin</w:t>
      </w:r>
      <w:r>
        <w:rPr>
          <w:rFonts w:ascii="Times New Roman" w:eastAsia="Times New Roman" w:hAnsi="Times New Roman" w:cs="Times New Roman"/>
          <w:kern w:val="0"/>
          <w:sz w:val="24"/>
          <w:szCs w:val="24"/>
        </w:rPr>
        <w:t>), enshrine Engyōji’s protector deities</w:t>
      </w:r>
      <w:r>
        <w:rPr>
          <w:rFonts w:ascii="Times New Roman" w:eastAsia="Times New Roman" w:hAnsi="Times New Roman" w:cs="Arial"/>
          <w:kern w:val="0"/>
          <w:sz w:val="24"/>
          <w:szCs w:val="24"/>
        </w:rPr>
        <w:t>,</w:t>
      </w:r>
      <w:r>
        <w:rPr>
          <w:rFonts w:ascii="Times New Roman" w:eastAsia="Times New Roman" w:hAnsi="Times New Roman" w:cs="Times New Roman"/>
          <w:kern w:val="0"/>
          <w:sz w:val="24"/>
          <w:szCs w:val="24"/>
        </w:rPr>
        <w:t xml:space="preserve"> Ototen and Wakaten. </w:t>
      </w:r>
      <w:r>
        <w:rPr>
          <w:rFonts w:ascii="Times New Roman" w:eastAsia="Times New Roman" w:hAnsi="Times New Roman" w:cs="Arial"/>
          <w:kern w:val="0"/>
          <w:sz w:val="24"/>
          <w:szCs w:val="24"/>
        </w:rPr>
        <w:t xml:space="preserve">Ototen is an avatar of the Wisdom King </w:t>
      </w:r>
      <w:r>
        <w:rPr>
          <w:rFonts w:ascii="Times New Roman" w:eastAsia="Times New Roman" w:hAnsi="Times New Roman" w:cs="Times New Roman"/>
          <w:kern w:val="0"/>
          <w:sz w:val="24"/>
          <w:szCs w:val="24"/>
        </w:rPr>
        <w:t>Fudō Myō-ō</w:t>
      </w:r>
      <w:r>
        <w:rPr>
          <w:rFonts w:ascii="Times New Roman" w:eastAsia="Times New Roman" w:hAnsi="Times New Roman" w:cs="Arial"/>
          <w:kern w:val="0"/>
          <w:sz w:val="24"/>
          <w:szCs w:val="24"/>
        </w:rPr>
        <w:t>,</w:t>
      </w:r>
      <w:r>
        <w:rPr>
          <w:rFonts w:ascii="Times New Roman" w:eastAsia="Times New Roman" w:hAnsi="Times New Roman" w:cs="Times New Roman"/>
          <w:kern w:val="0"/>
          <w:sz w:val="24"/>
          <w:szCs w:val="24"/>
        </w:rPr>
        <w:t xml:space="preserve"> and Wakaten is an avatar of Bishamonten (Sanskrit: Vaishravana</w:t>
      </w:r>
      <w:r>
        <w:rPr>
          <w:rFonts w:ascii="Times New Roman" w:eastAsia="Times New Roman" w:hAnsi="Times New Roman" w:cs="Arial"/>
          <w:kern w:val="0"/>
          <w:sz w:val="24"/>
          <w:szCs w:val="24"/>
        </w:rPr>
        <w:t xml:space="preserve">), </w:t>
      </w:r>
      <w:r>
        <w:rPr>
          <w:rFonts w:ascii="Times New Roman" w:eastAsia="游明朝" w:hAnsi="Times New Roman" w:cs="Times New Roman"/>
          <w:kern w:val="0"/>
          <w:sz w:val="24"/>
          <w:szCs w:val="24"/>
        </w:rPr>
        <w:t>a celestial guardian of earthly treasures</w:t>
      </w:r>
      <w:r>
        <w:rPr>
          <w:rFonts w:ascii="Times New Roman" w:eastAsia="Times New Roman" w:hAnsi="Times New Roman" w:cs="Arial"/>
          <w:kern w:val="0"/>
          <w:sz w:val="24"/>
          <w:szCs w:val="24"/>
        </w:rPr>
        <w:t>.</w:t>
      </w:r>
      <w:r>
        <w:rPr>
          <w:rFonts w:ascii="Times New Roman" w:eastAsia="Times New Roman" w:hAnsi="Times New Roman" w:cs="Times New Roman"/>
          <w:kern w:val="0"/>
          <w:sz w:val="24"/>
          <w:szCs w:val="24"/>
        </w:rPr>
        <w:t xml:space="preserve"> Known as fierce protectors of Buddhist teachings, these deities are thought to have assisted Shōkū (910–1007</w:t>
      </w:r>
      <w:r>
        <w:rPr>
          <w:rFonts w:ascii="Times New Roman" w:eastAsia="Times New Roman" w:hAnsi="Times New Roman" w:cs="Arial"/>
          <w:kern w:val="0"/>
          <w:sz w:val="24"/>
          <w:szCs w:val="24"/>
        </w:rPr>
        <w:t>), the founder of Engy</w:t>
      </w:r>
      <w:r>
        <w:rPr>
          <w:rFonts w:ascii="Times New Roman" w:eastAsia="Times New Roman" w:hAnsi="Times New Roman" w:cs="Times New Roman"/>
          <w:kern w:val="0"/>
          <w:sz w:val="24"/>
          <w:szCs w:val="24"/>
        </w:rPr>
        <w:t>ō</w:t>
      </w:r>
      <w:r>
        <w:rPr>
          <w:rFonts w:ascii="Times New Roman" w:eastAsia="Times New Roman" w:hAnsi="Times New Roman" w:cs="Arial"/>
          <w:kern w:val="0"/>
          <w:sz w:val="24"/>
          <w:szCs w:val="24"/>
        </w:rPr>
        <w:t>ji,</w:t>
      </w:r>
      <w:r>
        <w:rPr>
          <w:rFonts w:ascii="Times New Roman" w:eastAsia="Times New Roman" w:hAnsi="Times New Roman" w:cs="Times New Roman"/>
          <w:kern w:val="0"/>
          <w:sz w:val="24"/>
          <w:szCs w:val="24"/>
        </w:rPr>
        <w:t xml:space="preserve"> when he </w:t>
      </w:r>
      <w:r>
        <w:rPr>
          <w:rFonts w:ascii="Times New Roman" w:eastAsia="Times New Roman" w:hAnsi="Times New Roman" w:cs="Arial"/>
          <w:kern w:val="0"/>
          <w:sz w:val="24"/>
          <w:szCs w:val="24"/>
        </w:rPr>
        <w:t>began</w:t>
      </w:r>
      <w:r>
        <w:rPr>
          <w:rFonts w:ascii="Times New Roman" w:eastAsia="Times New Roman" w:hAnsi="Times New Roman" w:cs="Times New Roman"/>
          <w:kern w:val="0"/>
          <w:sz w:val="24"/>
          <w:szCs w:val="24"/>
        </w:rPr>
        <w:t xml:space="preserve"> his ascetic training on Mt. Shosha in 966. They have served as Engyōji’s protectors from the start, featuring prominently in </w:t>
      </w:r>
      <w:r>
        <w:rPr>
          <w:rFonts w:ascii="Times New Roman" w:eastAsia="Times New Roman" w:hAnsi="Times New Roman" w:cs="Arial"/>
          <w:kern w:val="0"/>
          <w:sz w:val="24"/>
          <w:szCs w:val="24"/>
        </w:rPr>
        <w:t xml:space="preserve">the </w:t>
      </w:r>
      <w:r>
        <w:rPr>
          <w:rFonts w:ascii="Times New Roman" w:eastAsia="Times New Roman" w:hAnsi="Times New Roman" w:cs="Times New Roman"/>
          <w:kern w:val="0"/>
          <w:sz w:val="24"/>
          <w:szCs w:val="24"/>
        </w:rPr>
        <w:t>temple</w:t>
      </w:r>
      <w:r>
        <w:rPr>
          <w:rFonts w:ascii="Times New Roman" w:eastAsia="Times New Roman" w:hAnsi="Times New Roman" w:cs="Arial"/>
          <w:kern w:val="0"/>
          <w:sz w:val="24"/>
          <w:szCs w:val="24"/>
        </w:rPr>
        <w:t>’s</w:t>
      </w:r>
      <w:r>
        <w:rPr>
          <w:rFonts w:ascii="Times New Roman" w:eastAsia="Times New Roman" w:hAnsi="Times New Roman" w:cs="Times New Roman"/>
          <w:kern w:val="0"/>
          <w:sz w:val="24"/>
          <w:szCs w:val="24"/>
        </w:rPr>
        <w:t xml:space="preserve"> lore and </w:t>
      </w:r>
      <w:r>
        <w:rPr>
          <w:rFonts w:ascii="Times New Roman" w:eastAsia="Times New Roman" w:hAnsi="Times New Roman" w:cs="Arial"/>
          <w:kern w:val="0"/>
          <w:sz w:val="24"/>
          <w:szCs w:val="24"/>
        </w:rPr>
        <w:t xml:space="preserve">in </w:t>
      </w:r>
      <w:r>
        <w:rPr>
          <w:rFonts w:ascii="Times New Roman" w:eastAsia="Times New Roman" w:hAnsi="Times New Roman" w:cs="Times New Roman"/>
          <w:kern w:val="0"/>
          <w:sz w:val="24"/>
          <w:szCs w:val="24"/>
        </w:rPr>
        <w:t xml:space="preserve">traditions that continue to this day. The most important </w:t>
      </w:r>
      <w:r>
        <w:rPr>
          <w:rFonts w:ascii="Times New Roman" w:eastAsia="Times New Roman" w:hAnsi="Times New Roman" w:cs="Arial"/>
          <w:kern w:val="0"/>
          <w:sz w:val="24"/>
          <w:szCs w:val="24"/>
        </w:rPr>
        <w:t>observance of the calendar year at Engyōji</w:t>
      </w:r>
      <w:r>
        <w:rPr>
          <w:rFonts w:ascii="Times New Roman" w:eastAsia="Times New Roman" w:hAnsi="Times New Roman" w:cs="Times New Roman"/>
          <w:kern w:val="0"/>
          <w:sz w:val="24"/>
          <w:szCs w:val="24"/>
        </w:rPr>
        <w:t xml:space="preserve"> is the Festival of Peace and Bounty held on January 18. On this special occasion, masked performers representing Ototen, the green deity, and Wakaten, the red deity, dance wildly around the temple grounds, waving a pine torch and ringing a bell.</w:t>
      </w:r>
    </w:p>
    <w:p w14:paraId="110AE4FF" w14:textId="77777777" w:rsidR="005C7889" w:rsidRDefault="005C7889" w:rsidP="005C7889">
      <w:pPr>
        <w:widowControl/>
        <w:ind w:firstLine="284"/>
        <w:rPr>
          <w:rFonts w:ascii="Times New Roman" w:hAnsi="Times New Roman" w:cs="Times New Roman"/>
          <w:kern w:val="0"/>
          <w:sz w:val="24"/>
          <w:szCs w:val="24"/>
        </w:rPr>
      </w:pPr>
      <w:r>
        <w:rPr>
          <w:rFonts w:ascii="Times New Roman" w:eastAsia="Times New Roman" w:hAnsi="Times New Roman" w:cs="Arial"/>
          <w:kern w:val="0"/>
          <w:sz w:val="24"/>
          <w:szCs w:val="24"/>
        </w:rPr>
        <w:t xml:space="preserve">The avatars themselves are enshrined in the twin structures—Ototen on the right and Wakaten on the left. </w:t>
      </w:r>
      <w:r>
        <w:rPr>
          <w:rFonts w:ascii="Times New Roman" w:eastAsia="Times New Roman" w:hAnsi="Times New Roman" w:cs="Times New Roman"/>
          <w:kern w:val="0"/>
          <w:sz w:val="24"/>
          <w:szCs w:val="24"/>
        </w:rPr>
        <w:t>Technically speaking, these two shrine structures are considered “principal halls” (</w:t>
      </w:r>
      <w:r>
        <w:rPr>
          <w:rFonts w:ascii="Times New Roman" w:eastAsia="Times New Roman" w:hAnsi="Times New Roman" w:cs="Times New Roman"/>
          <w:i/>
          <w:kern w:val="0"/>
          <w:sz w:val="24"/>
          <w:szCs w:val="24"/>
        </w:rPr>
        <w:t>honden</w:t>
      </w:r>
      <w:r>
        <w:rPr>
          <w:rFonts w:ascii="Times New Roman" w:eastAsia="Times New Roman" w:hAnsi="Times New Roman" w:cs="Times New Roman"/>
          <w:kern w:val="0"/>
          <w:sz w:val="24"/>
          <w:szCs w:val="24"/>
        </w:rPr>
        <w:t xml:space="preserve">), the buildings that enshrine the deities themselves. </w:t>
      </w:r>
      <w:r>
        <w:rPr>
          <w:rFonts w:ascii="Times New Roman" w:eastAsia="Times New Roman" w:hAnsi="Times New Roman" w:cs="Arial"/>
          <w:kern w:val="0"/>
          <w:sz w:val="24"/>
          <w:szCs w:val="24"/>
        </w:rPr>
        <w:t>Typically</w:t>
      </w:r>
      <w:r>
        <w:rPr>
          <w:rFonts w:ascii="Times New Roman" w:eastAsia="Times New Roman" w:hAnsi="Times New Roman" w:cs="Times New Roman"/>
          <w:kern w:val="0"/>
          <w:sz w:val="24"/>
          <w:szCs w:val="24"/>
        </w:rPr>
        <w:t>, a semi-attached worship hall stands in front of the principal hall for visitors to make offerings and perform rituals</w:t>
      </w:r>
      <w:r>
        <w:rPr>
          <w:rFonts w:ascii="Times New Roman" w:eastAsia="Times New Roman" w:hAnsi="Times New Roman" w:cs="Arial"/>
          <w:kern w:val="0"/>
          <w:sz w:val="24"/>
          <w:szCs w:val="24"/>
        </w:rPr>
        <w:t xml:space="preserve"> to honor the enshrined deities.</w:t>
      </w:r>
      <w:r>
        <w:rPr>
          <w:rFonts w:ascii="Times New Roman" w:eastAsia="Times New Roman" w:hAnsi="Times New Roman" w:cs="Times New Roman"/>
          <w:kern w:val="0"/>
          <w:sz w:val="24"/>
          <w:szCs w:val="24"/>
        </w:rPr>
        <w:t xml:space="preserve"> In this case, however, the worship hall is detached and faces the twin </w:t>
      </w:r>
      <w:r>
        <w:rPr>
          <w:rFonts w:ascii="Times New Roman" w:eastAsia="Times New Roman" w:hAnsi="Times New Roman" w:cs="Arial"/>
          <w:kern w:val="0"/>
          <w:sz w:val="24"/>
          <w:szCs w:val="24"/>
        </w:rPr>
        <w:t>shrines</w:t>
      </w:r>
      <w:r>
        <w:rPr>
          <w:rFonts w:ascii="Times New Roman" w:eastAsia="Times New Roman" w:hAnsi="Times New Roman" w:cs="Times New Roman"/>
          <w:kern w:val="0"/>
          <w:sz w:val="24"/>
          <w:szCs w:val="24"/>
        </w:rPr>
        <w:t xml:space="preserve"> from across the courtyard.</w:t>
      </w:r>
    </w:p>
    <w:p w14:paraId="294B9776" w14:textId="6F6C0D59" w:rsidR="008D2586" w:rsidRPr="005C7889" w:rsidRDefault="008D2586" w:rsidP="005C7889"/>
    <w:sectPr w:rsidR="008D2586" w:rsidRPr="005C78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C7889"/>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54852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2022-11-08T12:27:00Z</dcterms:created>
  <dcterms:modified xsi:type="dcterms:W3CDTF">2022-11-08T12:27:00Z</dcterms:modified>
</cp:coreProperties>
</file>