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10D2" w14:textId="55735F38" w:rsidR="005C784F" w:rsidRDefault="005C784F" w:rsidP="005C784F">
      <w:pPr>
        <w:spacing w:line="276" w:lineRule="auto"/>
        <w:rPr>
          <w:b/>
        </w:rPr>
      </w:pPr>
      <w:r>
        <w:rPr>
          <w:b/>
          <w:color w:val="404040"/>
          <w:spacing w:val="8"/>
        </w:rPr>
        <w:t>View from Gojusan-tsugi Koshikakejaya Rest House</w:t>
      </w:r>
    </w:p>
    <w:p w14:paraId="5D431E15" w14:textId="77777777" w:rsidR="005C784F" w:rsidRDefault="005C784F" w:rsidP="005C784F">
      <w:pPr>
        <w:spacing w:line="276" w:lineRule="auto"/>
      </w:pPr>
    </w:p>
    <w:p w14:paraId="72E5E4A4" w14:textId="77777777" w:rsidR="005C784F" w:rsidRDefault="005C784F" w:rsidP="005C784F">
      <w:pPr>
        <w:spacing w:line="276" w:lineRule="auto"/>
      </w:pPr>
      <w:r>
        <w:rPr>
          <w:color w:val="404040"/>
          <w:spacing w:val="8"/>
        </w:rPr>
        <w:t>The window of the Gojusan-tsugi Koshikakejaya Rest House provides framed views of Okayama Castle across the river from the garden. The thatch-roofed shelter is one of the most popular spots to look out over the garden. The bamboo lattice of the back wall breaks up the scene, framing a landscape of both close and distant elements. The house is a long, rectangular structure completely open on the side facing the path, giving visitors an unobstructed view of the adjacent pine grove.</w:t>
      </w:r>
    </w:p>
    <w:p w14:paraId="6FFA9C3B" w14:textId="77777777" w:rsidR="00EC4C39" w:rsidRPr="005C784F" w:rsidRDefault="00EC4C39" w:rsidP="005C784F">
      <w:pPr>
        <w:rPr>
          <w:rFonts w:eastAsia="Arial"/>
        </w:rPr>
      </w:pPr>
    </w:p>
    <w:sectPr w:rsidR="00EC4C39" w:rsidRPr="005C784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E64B6"/>
    <w:rsid w:val="00167BC7"/>
    <w:rsid w:val="0029011C"/>
    <w:rsid w:val="00327E38"/>
    <w:rsid w:val="003611CC"/>
    <w:rsid w:val="005C44DF"/>
    <w:rsid w:val="005C784F"/>
    <w:rsid w:val="0067511A"/>
    <w:rsid w:val="0087178E"/>
    <w:rsid w:val="0089626F"/>
    <w:rsid w:val="008D3D59"/>
    <w:rsid w:val="00921232"/>
    <w:rsid w:val="00A05879"/>
    <w:rsid w:val="00A77C72"/>
    <w:rsid w:val="00AB5146"/>
    <w:rsid w:val="00BF4A2A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2022-11-08T12:48:00Z</dcterms:created>
  <dcterms:modified xsi:type="dcterms:W3CDTF">2022-11-08T12:48:00Z</dcterms:modified>
</cp:coreProperties>
</file>