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6381C" w14:textId="77777777" w:rsidR="006D6A51" w:rsidRDefault="006D6A51" w:rsidP="006D6A51">
      <w:pPr>
        <w:widowControl/>
        <w:jc w:val="left"/>
        <w:rPr>
          <w:rFonts w:ascii="Times New Roman" w:hAnsi="Times New Roman" w:cs="Times New Roman"/>
          <w:b/>
          <w:bCs/>
          <w:sz w:val="24"/>
          <w:szCs w:val="24"/>
        </w:rPr>
      </w:pPr>
      <w:r>
        <w:rPr>
          <w:rFonts w:ascii="Times New Roman" w:hAnsi="Times New Roman" w:cs="Times New Roman"/>
          <w:b/>
          <w:bCs/>
          <w:sz w:val="24"/>
          <w:szCs w:val="24"/>
        </w:rPr>
        <w:t>Mt. Takamaru Sennen no Mori Fureai-Kan</w:t>
      </w:r>
    </w:p>
    <w:p w14:paraId="255370E7" w14:textId="77777777" w:rsidR="006D6A51" w:rsidRDefault="006D6A51" w:rsidP="006D6A51">
      <w:pPr>
        <w:widowControl/>
        <w:jc w:val="left"/>
        <w:rPr>
          <w:rFonts w:ascii="Times New Roman" w:hAnsi="Times New Roman" w:cs="Times New Roman"/>
          <w:sz w:val="24"/>
          <w:szCs w:val="24"/>
        </w:rPr>
      </w:pPr>
    </w:p>
    <w:p w14:paraId="0D1F0299" w14:textId="77777777" w:rsidR="006D6A51" w:rsidRDefault="006D6A51" w:rsidP="006D6A51">
      <w:pPr>
        <w:widowControl/>
        <w:jc w:val="left"/>
        <w:rPr>
          <w:rFonts w:ascii="Times New Roman" w:hAnsi="Times New Roman" w:cs="Times New Roman"/>
          <w:sz w:val="24"/>
          <w:szCs w:val="24"/>
        </w:rPr>
      </w:pPr>
      <w:r>
        <w:rPr>
          <w:rFonts w:ascii="Times New Roman" w:hAnsi="Times New Roman" w:cs="Times New Roman"/>
          <w:sz w:val="24"/>
          <w:szCs w:val="24"/>
        </w:rPr>
        <w:t xml:space="preserve">This community center is also a management office for the Mt. Takamaru forest. Its exhibits explain the background of the Millennium Forest Project, the history of symbiosis between humans and forests, the relationship between Mt. Takamaru and rice terraces, and the wildlife of Mt. Takamaru. (As of 2020, there were no English written explanations.) </w:t>
      </w:r>
    </w:p>
    <w:p w14:paraId="79B34F4A" w14:textId="77777777" w:rsidR="006D6A51" w:rsidRDefault="006D6A51" w:rsidP="006D6A51">
      <w:pPr>
        <w:widowControl/>
        <w:jc w:val="left"/>
        <w:rPr>
          <w:rFonts w:ascii="Times New Roman" w:hAnsi="Times New Roman" w:cs="Times New Roman"/>
          <w:sz w:val="24"/>
          <w:szCs w:val="24"/>
        </w:rPr>
      </w:pPr>
    </w:p>
    <w:p w14:paraId="6EF5D46C" w14:textId="77777777" w:rsidR="006D6A51" w:rsidRDefault="006D6A51" w:rsidP="006D6A51">
      <w:pPr>
        <w:widowControl/>
        <w:jc w:val="left"/>
        <w:rPr>
          <w:rFonts w:ascii="Times New Roman" w:hAnsi="Times New Roman" w:cs="Times New Roman"/>
          <w:sz w:val="24"/>
          <w:szCs w:val="24"/>
        </w:rPr>
      </w:pPr>
      <w:r>
        <w:rPr>
          <w:rFonts w:ascii="Times New Roman" w:hAnsi="Times New Roman" w:cs="Times New Roman"/>
          <w:sz w:val="24"/>
          <w:szCs w:val="24"/>
        </w:rPr>
        <w:t xml:space="preserve">The staff organizes activities and interactive educational events to encourage deeper bonds between the community and the mountain forests. The year-round interactive programs are open to the public and feature activities designed to make use of the forest’s resources, offer forest education, and teach cultivation. They include: </w:t>
      </w:r>
    </w:p>
    <w:p w14:paraId="67E32DE4" w14:textId="77777777" w:rsidR="006D6A51" w:rsidRDefault="006D6A51" w:rsidP="006D6A51">
      <w:pPr>
        <w:widowControl/>
        <w:jc w:val="left"/>
        <w:rPr>
          <w:rFonts w:ascii="Times New Roman" w:hAnsi="Times New Roman" w:cs="Times New Roman"/>
          <w:sz w:val="24"/>
          <w:szCs w:val="24"/>
        </w:rPr>
      </w:pPr>
    </w:p>
    <w:p w14:paraId="11646B02" w14:textId="77777777" w:rsidR="006D6A51" w:rsidRDefault="006D6A51" w:rsidP="006D6A51">
      <w:pPr>
        <w:widowControl/>
        <w:jc w:val="left"/>
        <w:rPr>
          <w:rFonts w:ascii="Times New Roman" w:hAnsi="Times New Roman" w:cs="Times New Roman"/>
          <w:i/>
          <w:iCs/>
          <w:sz w:val="24"/>
          <w:szCs w:val="24"/>
        </w:rPr>
      </w:pPr>
      <w:r>
        <w:rPr>
          <w:rFonts w:ascii="Times New Roman" w:hAnsi="Times New Roman" w:cs="Times New Roman"/>
          <w:i/>
          <w:iCs/>
          <w:sz w:val="24"/>
          <w:szCs w:val="24"/>
        </w:rPr>
        <w:t>Forest Utilization</w:t>
      </w:r>
    </w:p>
    <w:p w14:paraId="5469E3C6" w14:textId="77777777" w:rsidR="006D6A51" w:rsidRDefault="006D6A51" w:rsidP="006D6A51">
      <w:pPr>
        <w:pStyle w:val="ae"/>
        <w:widowControl/>
        <w:numPr>
          <w:ilvl w:val="0"/>
          <w:numId w:val="9"/>
        </w:numPr>
        <w:ind w:leftChars="0"/>
        <w:jc w:val="left"/>
        <w:rPr>
          <w:rFonts w:ascii="Times New Roman" w:hAnsi="Times New Roman" w:cs="Times New Roman"/>
          <w:sz w:val="24"/>
        </w:rPr>
      </w:pPr>
      <w:r>
        <w:rPr>
          <w:rFonts w:ascii="Times New Roman" w:hAnsi="Times New Roman" w:cs="Times New Roman"/>
          <w:sz w:val="24"/>
        </w:rPr>
        <w:t>Cooking with herbs collected on the mountain and in the village</w:t>
      </w:r>
    </w:p>
    <w:p w14:paraId="7D53F7AC" w14:textId="77777777" w:rsidR="006D6A51" w:rsidRDefault="006D6A51" w:rsidP="006D6A51">
      <w:pPr>
        <w:pStyle w:val="ae"/>
        <w:widowControl/>
        <w:numPr>
          <w:ilvl w:val="0"/>
          <w:numId w:val="9"/>
        </w:numPr>
        <w:ind w:leftChars="0"/>
        <w:jc w:val="left"/>
        <w:rPr>
          <w:rFonts w:ascii="Times New Roman" w:hAnsi="Times New Roman" w:cs="Times New Roman"/>
          <w:sz w:val="24"/>
        </w:rPr>
      </w:pPr>
      <w:r>
        <w:rPr>
          <w:rFonts w:ascii="Times New Roman" w:hAnsi="Times New Roman" w:cs="Times New Roman"/>
          <w:sz w:val="24"/>
        </w:rPr>
        <w:t>Rope tree climbing</w:t>
      </w:r>
    </w:p>
    <w:p w14:paraId="19516C09" w14:textId="77777777" w:rsidR="006D6A51" w:rsidRDefault="006D6A51" w:rsidP="006D6A51">
      <w:pPr>
        <w:pStyle w:val="ae"/>
        <w:widowControl/>
        <w:numPr>
          <w:ilvl w:val="0"/>
          <w:numId w:val="9"/>
        </w:numPr>
        <w:ind w:leftChars="0"/>
        <w:jc w:val="left"/>
        <w:rPr>
          <w:rFonts w:ascii="Times New Roman" w:hAnsi="Times New Roman" w:cs="Times New Roman"/>
          <w:sz w:val="24"/>
        </w:rPr>
      </w:pPr>
      <w:r>
        <w:rPr>
          <w:rFonts w:ascii="Times New Roman" w:hAnsi="Times New Roman" w:cs="Times New Roman"/>
          <w:sz w:val="24"/>
        </w:rPr>
        <w:t>Craft making with twigs</w:t>
      </w:r>
    </w:p>
    <w:p w14:paraId="63AA5422" w14:textId="77777777" w:rsidR="006D6A51" w:rsidRDefault="006D6A51" w:rsidP="006D6A51">
      <w:pPr>
        <w:pStyle w:val="ae"/>
        <w:widowControl/>
        <w:numPr>
          <w:ilvl w:val="0"/>
          <w:numId w:val="9"/>
        </w:numPr>
        <w:ind w:leftChars="0"/>
        <w:jc w:val="left"/>
        <w:rPr>
          <w:rFonts w:ascii="Times New Roman" w:hAnsi="Times New Roman" w:cs="Times New Roman"/>
          <w:sz w:val="24"/>
        </w:rPr>
      </w:pPr>
      <w:r>
        <w:rPr>
          <w:rFonts w:ascii="Times New Roman" w:hAnsi="Times New Roman" w:cs="Times New Roman"/>
          <w:sz w:val="24"/>
        </w:rPr>
        <w:t>Building a wooden play kitchen</w:t>
      </w:r>
    </w:p>
    <w:p w14:paraId="186A8567" w14:textId="77777777" w:rsidR="006D6A51" w:rsidRDefault="006D6A51" w:rsidP="006D6A51">
      <w:pPr>
        <w:widowControl/>
        <w:jc w:val="left"/>
        <w:rPr>
          <w:rFonts w:ascii="Times New Roman" w:hAnsi="Times New Roman" w:cs="Times New Roman"/>
          <w:sz w:val="24"/>
          <w:szCs w:val="24"/>
        </w:rPr>
      </w:pPr>
    </w:p>
    <w:p w14:paraId="498C8D38" w14:textId="77777777" w:rsidR="006D6A51" w:rsidRDefault="006D6A51" w:rsidP="006D6A51">
      <w:pPr>
        <w:widowControl/>
        <w:jc w:val="left"/>
        <w:rPr>
          <w:rFonts w:ascii="Times New Roman" w:hAnsi="Times New Roman" w:cs="Times New Roman"/>
          <w:i/>
          <w:iCs/>
          <w:sz w:val="24"/>
          <w:szCs w:val="24"/>
        </w:rPr>
      </w:pPr>
      <w:r>
        <w:rPr>
          <w:rFonts w:ascii="Times New Roman" w:hAnsi="Times New Roman" w:cs="Times New Roman"/>
          <w:i/>
          <w:iCs/>
          <w:sz w:val="24"/>
          <w:szCs w:val="24"/>
        </w:rPr>
        <w:t>Forest Education</w:t>
      </w:r>
    </w:p>
    <w:p w14:paraId="30127E27" w14:textId="77777777" w:rsidR="006D6A51" w:rsidRDefault="006D6A51" w:rsidP="006D6A51">
      <w:pPr>
        <w:pStyle w:val="ae"/>
        <w:widowControl/>
        <w:numPr>
          <w:ilvl w:val="0"/>
          <w:numId w:val="10"/>
        </w:numPr>
        <w:ind w:leftChars="0"/>
        <w:jc w:val="left"/>
        <w:rPr>
          <w:rFonts w:ascii="Times New Roman" w:hAnsi="Times New Roman" w:cs="Times New Roman"/>
          <w:sz w:val="24"/>
        </w:rPr>
      </w:pPr>
      <w:r>
        <w:rPr>
          <w:rFonts w:ascii="Times New Roman" w:hAnsi="Times New Roman" w:cs="Times New Roman"/>
          <w:sz w:val="24"/>
        </w:rPr>
        <w:t>Lectures on forests and trees</w:t>
      </w:r>
    </w:p>
    <w:p w14:paraId="507E6BB8" w14:textId="77777777" w:rsidR="006D6A51" w:rsidRDefault="006D6A51" w:rsidP="006D6A51">
      <w:pPr>
        <w:pStyle w:val="ae"/>
        <w:widowControl/>
        <w:numPr>
          <w:ilvl w:val="0"/>
          <w:numId w:val="10"/>
        </w:numPr>
        <w:ind w:leftChars="0"/>
        <w:jc w:val="left"/>
        <w:rPr>
          <w:rFonts w:ascii="Times New Roman" w:hAnsi="Times New Roman" w:cs="Times New Roman"/>
          <w:sz w:val="24"/>
        </w:rPr>
      </w:pPr>
      <w:r>
        <w:rPr>
          <w:rFonts w:ascii="Times New Roman" w:hAnsi="Times New Roman" w:cs="Times New Roman"/>
          <w:sz w:val="24"/>
        </w:rPr>
        <w:t>Lectures on reading forest maps</w:t>
      </w:r>
    </w:p>
    <w:p w14:paraId="1CF74B9C" w14:textId="77777777" w:rsidR="006D6A51" w:rsidRDefault="006D6A51" w:rsidP="006D6A51">
      <w:pPr>
        <w:pStyle w:val="ae"/>
        <w:widowControl/>
        <w:numPr>
          <w:ilvl w:val="0"/>
          <w:numId w:val="10"/>
        </w:numPr>
        <w:ind w:leftChars="0"/>
        <w:jc w:val="left"/>
        <w:rPr>
          <w:rFonts w:ascii="Times New Roman" w:hAnsi="Times New Roman" w:cs="Times New Roman"/>
          <w:sz w:val="24"/>
        </w:rPr>
      </w:pPr>
      <w:r>
        <w:rPr>
          <w:rFonts w:ascii="Times New Roman" w:hAnsi="Times New Roman" w:cs="Times New Roman"/>
          <w:sz w:val="24"/>
        </w:rPr>
        <w:t>Wild bird observation</w:t>
      </w:r>
    </w:p>
    <w:p w14:paraId="561C6A60" w14:textId="77777777" w:rsidR="006D6A51" w:rsidRDefault="006D6A51" w:rsidP="006D6A51">
      <w:pPr>
        <w:pStyle w:val="ae"/>
        <w:widowControl/>
        <w:numPr>
          <w:ilvl w:val="0"/>
          <w:numId w:val="10"/>
        </w:numPr>
        <w:ind w:leftChars="0"/>
        <w:jc w:val="left"/>
        <w:rPr>
          <w:rFonts w:ascii="Times New Roman" w:hAnsi="Times New Roman" w:cs="Times New Roman"/>
          <w:sz w:val="24"/>
        </w:rPr>
      </w:pPr>
      <w:r>
        <w:rPr>
          <w:rFonts w:ascii="Times New Roman" w:hAnsi="Times New Roman" w:cs="Times New Roman"/>
          <w:sz w:val="24"/>
        </w:rPr>
        <w:t>Insect observation</w:t>
      </w:r>
    </w:p>
    <w:p w14:paraId="1B29C263" w14:textId="77777777" w:rsidR="006D6A51" w:rsidRDefault="006D6A51" w:rsidP="006D6A51">
      <w:pPr>
        <w:pStyle w:val="ae"/>
        <w:widowControl/>
        <w:ind w:leftChars="0" w:left="420"/>
        <w:jc w:val="left"/>
        <w:rPr>
          <w:rFonts w:ascii="Times New Roman" w:hAnsi="Times New Roman" w:cs="Times New Roman"/>
          <w:sz w:val="24"/>
        </w:rPr>
      </w:pPr>
    </w:p>
    <w:p w14:paraId="2C131DD1" w14:textId="77777777" w:rsidR="006D6A51" w:rsidRDefault="006D6A51" w:rsidP="006D6A51">
      <w:pPr>
        <w:widowControl/>
        <w:jc w:val="left"/>
        <w:rPr>
          <w:rFonts w:ascii="Times New Roman" w:hAnsi="Times New Roman" w:cs="Times New Roman"/>
          <w:i/>
          <w:iCs/>
          <w:sz w:val="24"/>
          <w:szCs w:val="24"/>
        </w:rPr>
      </w:pPr>
      <w:r>
        <w:rPr>
          <w:rFonts w:ascii="Times New Roman" w:hAnsi="Times New Roman" w:cs="Times New Roman"/>
          <w:i/>
          <w:iCs/>
          <w:sz w:val="24"/>
          <w:szCs w:val="24"/>
        </w:rPr>
        <w:t>Forest Cultivation</w:t>
      </w:r>
    </w:p>
    <w:p w14:paraId="746BAA32" w14:textId="77777777" w:rsidR="006D6A51" w:rsidRDefault="006D6A51" w:rsidP="006D6A51">
      <w:pPr>
        <w:pStyle w:val="ae"/>
        <w:widowControl/>
        <w:numPr>
          <w:ilvl w:val="0"/>
          <w:numId w:val="11"/>
        </w:numPr>
        <w:ind w:leftChars="0"/>
        <w:jc w:val="left"/>
        <w:rPr>
          <w:rFonts w:ascii="Times New Roman" w:hAnsi="Times New Roman" w:cs="Times New Roman"/>
          <w:sz w:val="24"/>
        </w:rPr>
      </w:pPr>
      <w:r>
        <w:rPr>
          <w:rFonts w:ascii="Times New Roman" w:hAnsi="Times New Roman" w:cs="Times New Roman"/>
          <w:sz w:val="24"/>
        </w:rPr>
        <w:t>Deer-proofing to protect the beech forest</w:t>
      </w:r>
    </w:p>
    <w:p w14:paraId="616D471C" w14:textId="77777777" w:rsidR="006D6A51" w:rsidRDefault="006D6A51" w:rsidP="006D6A51">
      <w:pPr>
        <w:pStyle w:val="ae"/>
        <w:widowControl/>
        <w:numPr>
          <w:ilvl w:val="0"/>
          <w:numId w:val="11"/>
        </w:numPr>
        <w:ind w:leftChars="0"/>
        <w:jc w:val="left"/>
        <w:rPr>
          <w:rFonts w:ascii="Times New Roman" w:hAnsi="Times New Roman" w:cs="Times New Roman"/>
          <w:sz w:val="24"/>
        </w:rPr>
      </w:pPr>
      <w:r>
        <w:rPr>
          <w:rFonts w:ascii="Times New Roman" w:hAnsi="Times New Roman" w:cs="Times New Roman"/>
          <w:sz w:val="24"/>
        </w:rPr>
        <w:t>Vine cutting and pruning</w:t>
      </w:r>
    </w:p>
    <w:p w14:paraId="384DDC42" w14:textId="77777777" w:rsidR="006D6A51" w:rsidRDefault="006D6A51" w:rsidP="006D6A51">
      <w:pPr>
        <w:pStyle w:val="ae"/>
        <w:widowControl/>
        <w:numPr>
          <w:ilvl w:val="0"/>
          <w:numId w:val="11"/>
        </w:numPr>
        <w:ind w:leftChars="0"/>
        <w:jc w:val="left"/>
        <w:rPr>
          <w:rFonts w:ascii="Times New Roman" w:hAnsi="Times New Roman" w:cs="Times New Roman"/>
          <w:sz w:val="24"/>
        </w:rPr>
      </w:pPr>
      <w:r>
        <w:rPr>
          <w:rFonts w:ascii="Times New Roman" w:hAnsi="Times New Roman" w:cs="Times New Roman"/>
          <w:sz w:val="24"/>
        </w:rPr>
        <w:t xml:space="preserve">Growing saplings from seeds </w:t>
      </w:r>
    </w:p>
    <w:p w14:paraId="5A961E6A" w14:textId="24C0B7D0" w:rsidR="0066166D" w:rsidRPr="006D6A51" w:rsidRDefault="0066166D" w:rsidP="006D6A51"/>
    <w:sectPr w:rsidR="0066166D" w:rsidRPr="006D6A51"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 w:numId="9">
    <w:abstractNumId w:val="6"/>
    <w:lvlOverride w:ilvl="0"/>
    <w:lvlOverride w:ilvl="1"/>
    <w:lvlOverride w:ilvl="2"/>
    <w:lvlOverride w:ilvl="3"/>
    <w:lvlOverride w:ilvl="4"/>
    <w:lvlOverride w:ilvl="5"/>
    <w:lvlOverride w:ilvl="6"/>
    <w:lvlOverride w:ilvl="7"/>
    <w:lvlOverride w:ilvl="8"/>
  </w:num>
  <w:num w:numId="10">
    <w:abstractNumId w:val="5"/>
    <w:lvlOverride w:ilvl="0"/>
    <w:lvlOverride w:ilvl="1"/>
    <w:lvlOverride w:ilvl="2"/>
    <w:lvlOverride w:ilvl="3"/>
    <w:lvlOverride w:ilvl="4"/>
    <w:lvlOverride w:ilvl="5"/>
    <w:lvlOverride w:ilvl="6"/>
    <w:lvlOverride w:ilvl="7"/>
    <w:lvlOverride w:ilvl="8"/>
  </w:num>
  <w:num w:numId="11">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33BD"/>
    <w:rsid w:val="0026394A"/>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A51"/>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32DD"/>
    <w:rsid w:val="00836BE8"/>
    <w:rsid w:val="008407D3"/>
    <w:rsid w:val="00841C34"/>
    <w:rsid w:val="00845D44"/>
    <w:rsid w:val="008465F0"/>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914B1"/>
    <w:rsid w:val="00D935F8"/>
    <w:rsid w:val="00D961D9"/>
    <w:rsid w:val="00DA2887"/>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7892701">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2022-11-08T13:10:00Z</dcterms:created>
  <dcterms:modified xsi:type="dcterms:W3CDTF">2022-11-08T13:10:00Z</dcterms:modified>
</cp:coreProperties>
</file>