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A660" w14:textId="77777777" w:rsidR="004B366A" w:rsidRDefault="004B366A" w:rsidP="004B366A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proofErr w:type="spellStart"/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Goshogozen</w:t>
      </w:r>
      <w:proofErr w:type="spellEnd"/>
    </w:p>
    <w:p w14:paraId="26B2920F" w14:textId="77777777" w:rsidR="004B366A" w:rsidRDefault="004B366A" w:rsidP="004B366A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More than</w:t>
      </w:r>
      <w:r>
        <w:rPr>
          <w:sz w:val="24"/>
          <w:szCs w:val="24"/>
          <w:bdr w:val="none" w:sz="0" w:space="0" w:color="auto" w:frame="1"/>
          <w:lang w:val="en-US"/>
        </w:rPr>
        <w:t xml:space="preserve"> 1,800 years ago, the legendary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empress</w:t>
      </w:r>
      <w:r>
        <w:rPr>
          <w:sz w:val="24"/>
          <w:szCs w:val="24"/>
          <w:bdr w:val="none" w:sz="0" w:space="0" w:color="auto" w:frame="1"/>
          <w:lang w:val="en-US"/>
        </w:rPr>
        <w:t xml:space="preserve">-regent </w:t>
      </w:r>
      <w:proofErr w:type="spellStart"/>
      <w:r>
        <w:rPr>
          <w:sz w:val="24"/>
          <w:szCs w:val="24"/>
          <w:bdr w:val="none" w:sz="0" w:space="0" w:color="auto" w:frame="1"/>
          <w:lang w:val="en-US"/>
        </w:rPr>
        <w:t>Jingū</w:t>
      </w:r>
      <w:proofErr w:type="spellEnd"/>
      <w:r>
        <w:rPr>
          <w:sz w:val="24"/>
          <w:szCs w:val="24"/>
          <w:bdr w:val="none" w:sz="0" w:space="0" w:color="auto" w:frame="1"/>
          <w:lang w:val="en-US"/>
        </w:rPr>
        <w:t xml:space="preserve"> is said to have encountered the three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deities</w:t>
      </w:r>
      <w:r>
        <w:rPr>
          <w:sz w:val="24"/>
          <w:szCs w:val="24"/>
          <w:bdr w:val="none" w:sz="0" w:space="0" w:color="auto" w:frame="1"/>
          <w:lang w:val="en-US"/>
        </w:rPr>
        <w:t xml:space="preserve"> of Sumiyoshi Taisha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in Kyushu.</w:t>
      </w:r>
      <w:r>
        <w:rPr>
          <w:sz w:val="24"/>
          <w:szCs w:val="24"/>
          <w:bdr w:val="none" w:sz="0" w:space="0" w:color="auto" w:frame="1"/>
          <w:lang w:val="en-US"/>
        </w:rPr>
        <w:t xml:space="preserve"> After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sz w:val="24"/>
          <w:szCs w:val="24"/>
          <w:bdr w:val="none" w:sz="0" w:space="0" w:color="auto" w:frame="1"/>
          <w:lang w:val="en-US"/>
        </w:rPr>
        <w:t xml:space="preserve">meeting, she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traveled around western Japan looking for a place suitable to build a shrine to them. When she arrived at this spot, the three deities descended from a tree growing here. Empress-regent </w:t>
      </w:r>
      <w:proofErr w:type="spellStart"/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Jingū</w:t>
      </w:r>
      <w:proofErr w:type="spellEnd"/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ordered</w:t>
      </w:r>
      <w:r>
        <w:rPr>
          <w:sz w:val="24"/>
          <w:szCs w:val="24"/>
          <w:bdr w:val="none" w:sz="0" w:space="0" w:color="auto" w:frame="1"/>
          <w:lang w:val="en-US"/>
        </w:rPr>
        <w:t xml:space="preserve"> the construction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 shrine around the tree. Upon</w:t>
      </w:r>
      <w:r>
        <w:rPr>
          <w:sz w:val="24"/>
          <w:szCs w:val="24"/>
          <w:bdr w:val="none" w:sz="0" w:space="0" w:color="auto" w:frame="1"/>
          <w:lang w:val="en-US"/>
        </w:rPr>
        <w:t xml:space="preserve"> her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death,</w:t>
      </w:r>
      <w:r>
        <w:rPr>
          <w:sz w:val="24"/>
          <w:szCs w:val="24"/>
          <w:bdr w:val="none" w:sz="0" w:space="0" w:color="auto" w:frame="1"/>
          <w:lang w:val="en-US"/>
        </w:rPr>
        <w:t xml:space="preserve"> she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too,</w:t>
      </w:r>
      <w:r>
        <w:rPr>
          <w:sz w:val="24"/>
          <w:szCs w:val="24"/>
          <w:bdr w:val="none" w:sz="0" w:space="0" w:color="auto" w:frame="1"/>
          <w:lang w:val="en-US"/>
        </w:rPr>
        <w:t xml:space="preserve"> was enshrined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as a deity at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Taisha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</w:p>
    <w:p w14:paraId="2B9A137B" w14:textId="77777777" w:rsidR="004B366A" w:rsidRDefault="004B366A" w:rsidP="004B366A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</w:p>
    <w:p w14:paraId="50EA1AD7" w14:textId="7AB10F99" w:rsidR="004B366A" w:rsidRDefault="004B366A" w:rsidP="004B366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 xml:space="preserve">go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in</w:t>
      </w:r>
      <w:r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  <w:lang w:val="en-US"/>
        </w:rPr>
        <w:t>Goshogozen</w:t>
      </w:r>
      <w:proofErr w:type="spellEnd"/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, meaning “five,” refers to five kinds of blessings </w:t>
      </w:r>
      <w:r>
        <w:rPr>
          <w:sz w:val="24"/>
          <w:szCs w:val="24"/>
          <w:bdr w:val="none" w:sz="0" w:space="0" w:color="auto" w:frame="1"/>
          <w:lang w:val="en-US"/>
        </w:rPr>
        <w:t xml:space="preserve">that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are conferred by </w:t>
      </w:r>
      <w:r>
        <w:rPr>
          <w:sz w:val="24"/>
          <w:szCs w:val="24"/>
          <w:bdr w:val="none" w:sz="0" w:space="0" w:color="auto" w:frame="1"/>
          <w:lang w:val="en-US"/>
        </w:rPr>
        <w:t xml:space="preserve">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deities: health, wisdom, wealth, happiness, and longevity. Pebbles </w:t>
      </w:r>
      <w:r>
        <w:rPr>
          <w:sz w:val="24"/>
          <w:szCs w:val="24"/>
          <w:bdr w:val="none" w:sz="0" w:space="0" w:color="auto" w:frame="1"/>
          <w:lang w:val="en-US"/>
        </w:rPr>
        <w:t xml:space="preserve">inscribed with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character</w:t>
      </w:r>
      <w:r>
        <w:rPr>
          <w:sz w:val="24"/>
          <w:szCs w:val="24"/>
          <w:bdr w:val="none" w:sz="0" w:space="0" w:color="auto" w:frame="1"/>
          <w:lang w:val="en-US"/>
        </w:rPr>
        <w:t xml:space="preserve"> for “five” (</w:t>
      </w:r>
      <w:r>
        <w:rPr>
          <w:i/>
          <w:sz w:val="24"/>
          <w:szCs w:val="24"/>
          <w:bdr w:val="none" w:sz="0" w:space="0" w:color="auto" w:frame="1"/>
          <w:lang w:val="en-US"/>
        </w:rPr>
        <w:t>go</w:t>
      </w:r>
      <w:r w:rsidR="00346820" w:rsidRPr="00346820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346820" w:rsidRPr="00346820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五</w:t>
      </w:r>
      <w:r>
        <w:rPr>
          <w:sz w:val="24"/>
          <w:szCs w:val="24"/>
          <w:bdr w:val="none" w:sz="0" w:space="0" w:color="auto" w:frame="1"/>
          <w:lang w:val="en-US"/>
        </w:rPr>
        <w:t>), “large” (</w:t>
      </w:r>
      <w:proofErr w:type="spellStart"/>
      <w:r>
        <w:rPr>
          <w:i/>
          <w:sz w:val="24"/>
          <w:szCs w:val="24"/>
          <w:bdr w:val="none" w:sz="0" w:space="0" w:color="auto" w:frame="1"/>
          <w:lang w:val="en-US"/>
        </w:rPr>
        <w:t>dai</w:t>
      </w:r>
      <w:proofErr w:type="spellEnd"/>
      <w:r w:rsidR="00346820" w:rsidRPr="00346820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346820" w:rsidRPr="00346820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大</w:t>
      </w:r>
      <w:r>
        <w:rPr>
          <w:sz w:val="24"/>
          <w:szCs w:val="24"/>
          <w:bdr w:val="none" w:sz="0" w:space="0" w:color="auto" w:frame="1"/>
          <w:lang w:val="en-US"/>
        </w:rPr>
        <w:t xml:space="preserve">),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or</w:t>
      </w:r>
      <w:r>
        <w:rPr>
          <w:sz w:val="24"/>
          <w:szCs w:val="24"/>
          <w:bdr w:val="none" w:sz="0" w:space="0" w:color="auto" w:frame="1"/>
          <w:lang w:val="en-US"/>
        </w:rPr>
        <w:t xml:space="preserve"> “power” (</w:t>
      </w:r>
      <w:proofErr w:type="spellStart"/>
      <w:r>
        <w:rPr>
          <w:i/>
          <w:sz w:val="24"/>
          <w:szCs w:val="24"/>
          <w:bdr w:val="none" w:sz="0" w:space="0" w:color="auto" w:frame="1"/>
          <w:lang w:val="en-US"/>
        </w:rPr>
        <w:t>riki</w:t>
      </w:r>
      <w:proofErr w:type="spellEnd"/>
      <w:r w:rsidR="00346820" w:rsidRPr="00346820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346820" w:rsidRPr="00346820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力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) are scattered among unmarked stones at the site. Anyone who finds</w:t>
      </w:r>
      <w:r>
        <w:rPr>
          <w:sz w:val="24"/>
          <w:szCs w:val="24"/>
          <w:bdr w:val="none" w:sz="0" w:space="0" w:color="auto" w:frame="1"/>
          <w:lang w:val="en-US"/>
        </w:rPr>
        <w:t xml:space="preserve"> one of each can take them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home. A set of stones </w:t>
      </w:r>
      <w:r>
        <w:rPr>
          <w:sz w:val="24"/>
          <w:szCs w:val="24"/>
          <w:bdr w:val="none" w:sz="0" w:space="0" w:color="auto" w:frame="1"/>
          <w:lang w:val="en-US"/>
        </w:rPr>
        <w:t xml:space="preserve">is believed 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help make</w:t>
      </w:r>
      <w:r>
        <w:rPr>
          <w:sz w:val="24"/>
          <w:szCs w:val="24"/>
          <w:bdr w:val="none" w:sz="0" w:space="0" w:color="auto" w:frame="1"/>
          <w:lang w:val="en-US"/>
        </w:rPr>
        <w:t xml:space="preserve"> wishes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come true. If</w:t>
      </w:r>
      <w:r>
        <w:rPr>
          <w:sz w:val="24"/>
          <w:szCs w:val="24"/>
          <w:bdr w:val="none" w:sz="0" w:space="0" w:color="auto" w:frame="1"/>
          <w:lang w:val="en-US"/>
        </w:rPr>
        <w:t xml:space="preserve"> a wish is fulfilled,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custom is to </w:t>
      </w:r>
      <w:r>
        <w:rPr>
          <w:sz w:val="24"/>
          <w:szCs w:val="24"/>
          <w:bdr w:val="none" w:sz="0" w:space="0" w:color="auto" w:frame="1"/>
          <w:lang w:val="en-US"/>
        </w:rPr>
        <w:t xml:space="preserve">return the stones to </w:t>
      </w:r>
      <w:proofErr w:type="spellStart"/>
      <w:r>
        <w:rPr>
          <w:sz w:val="24"/>
          <w:szCs w:val="24"/>
          <w:bdr w:val="none" w:sz="0" w:space="0" w:color="auto" w:frame="1"/>
          <w:lang w:val="en-US"/>
        </w:rPr>
        <w:t>Goshogozen</w:t>
      </w:r>
      <w:proofErr w:type="spellEnd"/>
      <w:r>
        <w:rPr>
          <w:sz w:val="24"/>
          <w:szCs w:val="24"/>
          <w:bdr w:val="none" w:sz="0" w:space="0" w:color="auto" w:frame="1"/>
          <w:lang w:val="en-US"/>
        </w:rPr>
        <w:t xml:space="preserve">, along with another set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three </w:t>
      </w:r>
      <w:r>
        <w:rPr>
          <w:sz w:val="24"/>
          <w:szCs w:val="24"/>
          <w:bdr w:val="none" w:sz="0" w:space="0" w:color="auto" w:frame="1"/>
          <w:lang w:val="en-US"/>
        </w:rPr>
        <w:t xml:space="preserve">stones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from the person’s home </w:t>
      </w:r>
      <w:r>
        <w:rPr>
          <w:sz w:val="24"/>
          <w:szCs w:val="24"/>
          <w:bdr w:val="none" w:sz="0" w:space="0" w:color="auto" w:frame="1"/>
          <w:lang w:val="en-US"/>
        </w:rPr>
        <w:t xml:space="preserve">that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are</w:t>
      </w:r>
      <w:r>
        <w:rPr>
          <w:sz w:val="24"/>
          <w:szCs w:val="24"/>
          <w:bdr w:val="none" w:sz="0" w:space="0" w:color="auto" w:frame="1"/>
          <w:lang w:val="en-US"/>
        </w:rPr>
        <w:t xml:space="preserve"> inscribed with the </w:t>
      </w:r>
      <w:r>
        <w:rPr>
          <w:i/>
          <w:sz w:val="24"/>
          <w:szCs w:val="24"/>
          <w:bdr w:val="none" w:sz="0" w:space="0" w:color="auto" w:frame="1"/>
          <w:lang w:val="en-US"/>
        </w:rPr>
        <w:t>go-</w:t>
      </w:r>
      <w:proofErr w:type="spellStart"/>
      <w:r>
        <w:rPr>
          <w:i/>
          <w:sz w:val="24"/>
          <w:szCs w:val="24"/>
          <w:bdr w:val="none" w:sz="0" w:space="0" w:color="auto" w:frame="1"/>
          <w:lang w:val="en-US"/>
        </w:rPr>
        <w:t>dai</w:t>
      </w:r>
      <w:proofErr w:type="spellEnd"/>
      <w:r>
        <w:rPr>
          <w:i/>
          <w:sz w:val="24"/>
          <w:szCs w:val="24"/>
          <w:bdr w:val="none" w:sz="0" w:space="0" w:color="auto" w:frame="1"/>
          <w:lang w:val="en-US"/>
        </w:rPr>
        <w:t>-</w:t>
      </w:r>
      <w:proofErr w:type="spellStart"/>
      <w:r>
        <w:rPr>
          <w:i/>
          <w:sz w:val="24"/>
          <w:szCs w:val="24"/>
          <w:bdr w:val="none" w:sz="0" w:space="0" w:color="auto" w:frame="1"/>
          <w:lang w:val="en-US"/>
        </w:rPr>
        <w:t>riki</w:t>
      </w:r>
      <w:proofErr w:type="spellEnd"/>
      <w:r>
        <w:rPr>
          <w:sz w:val="24"/>
          <w:szCs w:val="24"/>
          <w:bdr w:val="none" w:sz="0" w:space="0" w:color="auto" w:frame="1"/>
          <w:lang w:val="en-US"/>
        </w:rPr>
        <w:t xml:space="preserve"> characters. Symbolically,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believer is</w:t>
      </w:r>
      <w:r>
        <w:rPr>
          <w:sz w:val="24"/>
          <w:szCs w:val="24"/>
          <w:bdr w:val="none" w:sz="0" w:space="0" w:color="auto" w:frame="1"/>
          <w:lang w:val="en-US"/>
        </w:rPr>
        <w:t xml:space="preserve"> giving back twice what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was</w:t>
      </w:r>
      <w:r>
        <w:rPr>
          <w:sz w:val="24"/>
          <w:szCs w:val="24"/>
          <w:bdr w:val="none" w:sz="0" w:space="0" w:color="auto" w:frame="1"/>
          <w:lang w:val="en-US"/>
        </w:rPr>
        <w:t xml:space="preserve"> received.</w:t>
      </w:r>
    </w:p>
    <w:p w14:paraId="4D957F25" w14:textId="71D4847F" w:rsidR="009D6E22" w:rsidRPr="004B366A" w:rsidRDefault="009D6E22" w:rsidP="004B366A"/>
    <w:sectPr w:rsidR="009D6E22" w:rsidRPr="004B3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20A5" w14:textId="77777777" w:rsidR="00B157D4" w:rsidRDefault="00B157D4" w:rsidP="0004680D">
      <w:r>
        <w:separator/>
      </w:r>
    </w:p>
  </w:endnote>
  <w:endnote w:type="continuationSeparator" w:id="0">
    <w:p w14:paraId="08D6F727" w14:textId="77777777" w:rsidR="00B157D4" w:rsidRDefault="00B157D4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88A3" w14:textId="77777777" w:rsidR="00B157D4" w:rsidRDefault="00B157D4" w:rsidP="0004680D">
      <w:r>
        <w:separator/>
      </w:r>
    </w:p>
  </w:footnote>
  <w:footnote w:type="continuationSeparator" w:id="0">
    <w:p w14:paraId="78AD4BFB" w14:textId="77777777" w:rsidR="00B157D4" w:rsidRDefault="00B157D4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46820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B366A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157D4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3</cp:revision>
  <dcterms:created xsi:type="dcterms:W3CDTF">2022-11-15T05:05:00Z</dcterms:created>
  <dcterms:modified xsi:type="dcterms:W3CDTF">2022-11-15T07:25:00Z</dcterms:modified>
</cp:coreProperties>
</file>