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E5F2" w14:textId="77777777" w:rsidR="003636D3" w:rsidRDefault="003636D3" w:rsidP="003636D3">
      <w:pPr>
        <w:widowControl/>
        <w:tabs>
          <w:tab w:val="left" w:pos="284"/>
        </w:tabs>
        <w:jc w:val="left"/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ＭＳ 明朝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Nankun-sha</w:t>
      </w:r>
    </w:p>
    <w:p w14:paraId="31A47258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Nankun-sha is the second stop in the Hattatsu Mairi.</w:t>
      </w:r>
    </w:p>
    <w:p w14:paraId="0CC37682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Hattatsu Mairi hours: 6:00 a.m. to 3:45 p.m.</w:t>
      </w:r>
    </w:p>
    <w:p w14:paraId="41A61937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Prayer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donation</w:t>
      </w:r>
      <w:r>
        <w:rPr>
          <w:sz w:val="24"/>
          <w:szCs w:val="24"/>
          <w:bdr w:val="none" w:sz="0" w:space="0" w:color="auto" w:frame="1"/>
          <w:lang w:val="en-US"/>
        </w:rPr>
        <w:t>: 1,500 yen</w:t>
      </w:r>
    </w:p>
    <w:p w14:paraId="1C223178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66D07DF1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Nankun-sha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is devoted to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U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/>
        </w:rPr>
        <w:t>k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a no Mitama no Mikoto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a deity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 xml:space="preserve">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of grain and agriculture and a manifestation of the god Inari. </w:t>
      </w:r>
      <w:r>
        <w:rPr>
          <w:sz w:val="24"/>
          <w:szCs w:val="24"/>
          <w:bdr w:val="none" w:sz="0" w:space="0" w:color="auto" w:frame="1"/>
          <w:lang w:val="en-US"/>
        </w:rPr>
        <w:t xml:space="preserve">As </w:t>
      </w:r>
      <w:r>
        <w:rPr>
          <w:rFonts w:eastAsia="Arial Unicode MS" w:cs="Times New Roman"/>
          <w:sz w:val="24"/>
          <w:szCs w:val="28"/>
          <w:bdr w:val="none" w:sz="0" w:space="0" w:color="auto" w:frame="1"/>
          <w:lang w:val="en-US" w:eastAsia="en-US"/>
        </w:rPr>
        <w:t>the second stop</w:t>
      </w:r>
      <w:r>
        <w:rPr>
          <w:sz w:val="24"/>
          <w:szCs w:val="24"/>
          <w:bdr w:val="none" w:sz="0" w:space="0" w:color="auto" w:frame="1"/>
          <w:lang w:val="en-US"/>
        </w:rPr>
        <w:t xml:space="preserve"> of the Hattatsu Mairi, Nankun-sha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is associated with</w:t>
      </w:r>
      <w:r>
        <w:rPr>
          <w:sz w:val="24"/>
          <w:szCs w:val="24"/>
          <w:bdr w:val="none" w:sz="0" w:space="0" w:color="auto" w:frame="1"/>
          <w:lang w:val="en-US"/>
        </w:rPr>
        <w:t xml:space="preserve"> the dedication and hard work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required </w:t>
      </w:r>
      <w:r>
        <w:rPr>
          <w:sz w:val="24"/>
          <w:szCs w:val="24"/>
          <w:bdr w:val="none" w:sz="0" w:space="0" w:color="auto" w:frame="1"/>
          <w:lang w:val="en-US"/>
        </w:rPr>
        <w:t xml:space="preserve">to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run</w:t>
      </w:r>
      <w:r>
        <w:rPr>
          <w:sz w:val="24"/>
          <w:szCs w:val="24"/>
          <w:bdr w:val="none" w:sz="0" w:space="0" w:color="auto" w:frame="1"/>
          <w:lang w:val="en-US"/>
        </w:rPr>
        <w:t xml:space="preserve"> a business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. Visitors performing the more complex </w:t>
      </w:r>
      <w:r>
        <w:rPr>
          <w:sz w:val="24"/>
          <w:szCs w:val="24"/>
          <w:bdr w:val="none" w:sz="0" w:space="0" w:color="auto" w:frame="1"/>
          <w:lang w:val="en-US"/>
        </w:rPr>
        <w:t xml:space="preserve">Minori Mairi rite can exchange the sacred rice seed for a stalk of rice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here; the rice stalk</w:t>
      </w:r>
      <w:r>
        <w:rPr>
          <w:sz w:val="24"/>
          <w:szCs w:val="24"/>
          <w:bdr w:val="none" w:sz="0" w:space="0" w:color="auto" w:frame="1"/>
          <w:lang w:val="en-US"/>
        </w:rPr>
        <w:t xml:space="preserve"> can be exchanged again at the next shrine, Ōtoshi-sha.</w:t>
      </w:r>
    </w:p>
    <w:p w14:paraId="677C6CFA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2B6D9846" w14:textId="77777777" w:rsidR="003636D3" w:rsidRDefault="003636D3" w:rsidP="003636D3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 xml:space="preserve">Clay figurines of beckoning cats called </w:t>
      </w:r>
      <w:r>
        <w:rPr>
          <w:rFonts w:eastAsia="ＭＳ 明朝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 xml:space="preserve">shōfuku neko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are available at Nankun-sha for</w:t>
      </w:r>
      <w:r>
        <w:rPr>
          <w:sz w:val="24"/>
          <w:szCs w:val="24"/>
          <w:bdr w:val="none" w:sz="0" w:space="0" w:color="auto" w:frame="1"/>
          <w:lang w:val="en-US"/>
        </w:rPr>
        <w:t xml:space="preserve"> visitors performing the Hattatsu Mairi. The prosperity-bringing charms come in two types. Cats with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left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paw</w:t>
      </w:r>
      <w:r>
        <w:rPr>
          <w:sz w:val="24"/>
          <w:szCs w:val="24"/>
          <w:bdr w:val="none" w:sz="0" w:space="0" w:color="auto" w:frame="1"/>
          <w:lang w:val="en-US"/>
        </w:rPr>
        <w:t xml:space="preserve"> raised are said to attract customers to businesses that display them and are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offered</w:t>
      </w:r>
      <w:r>
        <w:rPr>
          <w:sz w:val="24"/>
          <w:szCs w:val="24"/>
          <w:bdr w:val="none" w:sz="0" w:space="0" w:color="auto" w:frame="1"/>
          <w:lang w:val="en-US"/>
        </w:rPr>
        <w:t xml:space="preserve"> during odd-numbered months of the year. Cats with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right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paw</w:t>
      </w:r>
      <w:r>
        <w:rPr>
          <w:sz w:val="24"/>
          <w:szCs w:val="24"/>
          <w:bdr w:val="none" w:sz="0" w:space="0" w:color="auto" w:frame="1"/>
          <w:lang w:val="en-US"/>
        </w:rPr>
        <w:t xml:space="preserve"> raised are said to bring financial wealth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; they</w:t>
      </w:r>
      <w:r>
        <w:rPr>
          <w:sz w:val="24"/>
          <w:szCs w:val="24"/>
          <w:bdr w:val="none" w:sz="0" w:space="0" w:color="auto" w:frame="1"/>
          <w:lang w:val="en-US"/>
        </w:rPr>
        <w:t xml:space="preserve"> are </w:t>
      </w:r>
      <w:r>
        <w:rPr>
          <w:rFonts w:eastAsia="ＭＳ 明朝" w:cs="Times New Roman"/>
          <w:sz w:val="24"/>
          <w:szCs w:val="28"/>
          <w:bdr w:val="none" w:sz="0" w:space="0" w:color="auto" w:frame="1"/>
          <w:lang w:val="en-US" w:eastAsia="en-US"/>
        </w:rPr>
        <w:t>available in</w:t>
      </w:r>
      <w:r>
        <w:rPr>
          <w:sz w:val="24"/>
          <w:szCs w:val="24"/>
          <w:bdr w:val="none" w:sz="0" w:space="0" w:color="auto" w:frame="1"/>
          <w:lang w:val="en-US"/>
        </w:rPr>
        <w:t xml:space="preserve"> even-numbered months.</w:t>
      </w:r>
    </w:p>
    <w:p w14:paraId="4D957F25" w14:textId="71D4847F" w:rsidR="009D6E22" w:rsidRPr="003636D3" w:rsidRDefault="009D6E22" w:rsidP="003636D3"/>
    <w:sectPr w:rsidR="009D6E22" w:rsidRPr="00363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6D3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2022-11-15T05:06:00Z</dcterms:created>
  <dcterms:modified xsi:type="dcterms:W3CDTF">2022-11-15T05:06:00Z</dcterms:modified>
</cp:coreProperties>
</file>