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878C" w14:textId="77777777" w:rsidR="00134F6C" w:rsidRDefault="00134F6C" w:rsidP="00134F6C">
      <w:pPr>
        <w:widowControl/>
        <w:spacing w:line="0" w:lineRule="atLeast"/>
        <w:jc w:val="left"/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  <w:t>Katо̄ Hajime (1900–1968)</w:t>
      </w:r>
    </w:p>
    <w:p w14:paraId="32E0D3A3" w14:textId="77777777" w:rsidR="00134F6C" w:rsidRDefault="00134F6C" w:rsidP="00134F6C">
      <w:pPr>
        <w:widowControl/>
        <w:spacing w:line="0" w:lineRule="atLeas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Ceramicist Katо̄ Hajime is known for recreating lost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iroe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techniques from the Ming dynasty (1368–1644).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Iroe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(literally, “polychrome decorated”) refers to a style of overglazing where colored patterns are painted onto previously glazed and high-fired pottery. The pottery is then refired at a lower temperature to fuse the two layers of glaze together.</w:t>
      </w:r>
    </w:p>
    <w:p w14:paraId="7623DC85" w14:textId="77777777" w:rsidR="00134F6C" w:rsidRDefault="00134F6C" w:rsidP="00134F6C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Katō, who was born in nearby Seto, spent 15 years working at a ceramics research institute in Tajimi, where he studied antique pottery and learned a wide range of techniques related to ceramic production. While carrying out his research, he was also producing his own ceramic works, and he took a grand prize at the 1937 International Exposition in Paris.</w:t>
      </w:r>
    </w:p>
    <w:p w14:paraId="58CFBF05" w14:textId="77777777" w:rsidR="00134F6C" w:rsidRDefault="00134F6C" w:rsidP="00134F6C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In 1940, Katō founded his own kiln in Yokohama, where he began researching Ming overglaze enamels. He succeeded in recreating several key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iroe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techniques, including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 xml:space="preserve">moegi kinrande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(gold leaf applied over a pale-green glaze) and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 xml:space="preserve">о̄jikosai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(patterned red overglaze over a yellow base). His preservation of these techniques was recognized in 1961, when he was designated a Living National Treasure.</w:t>
      </w:r>
    </w:p>
    <w:p w14:paraId="34E00174" w14:textId="77777777" w:rsidR="00134F6C" w:rsidRDefault="00134F6C" w:rsidP="00134F6C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bowl on display is an excellent example of Hajime’s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 xml:space="preserve">moegi kinrande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technique. He achieved the bright coloration by delicately applying gold leaf over a light-green glaze. Using gold leaf rather than gold powder requires meticulous skill; if the melting points of the underglaze and overglaze are too close, the gold leaf will sink into the underglaze and be obscured.</w:t>
      </w:r>
    </w:p>
    <w:p w14:paraId="45AFEA26" w14:textId="769AECAD" w:rsidR="008D2586" w:rsidRPr="00134F6C" w:rsidRDefault="008D2586" w:rsidP="00134F6C"/>
    <w:sectPr w:rsidR="008D2586" w:rsidRPr="00134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34F6C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2022-11-15T06:58:00Z</dcterms:created>
  <dcterms:modified xsi:type="dcterms:W3CDTF">2022-11-15T06:58:00Z</dcterms:modified>
</cp:coreProperties>
</file>