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8F3204B" w14:textId="77777777" w:rsidR="004A38A8" w:rsidRDefault="004A38A8" w:rsidP="004A38A8">
      <w:pPr>
        <w:spacing w:line="0" w:lineRule="atLeast"/>
        <w:jc w:val="left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Takuo Katō (1917–2005)</w:t>
      </w:r>
    </w:p>
    <w:p w14:paraId="322ABB22" w14:textId="77777777" w:rsidR="004A38A8" w:rsidRDefault="004A38A8" w:rsidP="004A38A8">
      <w:pPr>
        <w:spacing w:line="0" w:lineRule="atLeast"/>
        <w:jc w:val="left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Sixth-generation head Takuo Katō is perhaps the most famous potter from Kobeigama kiln. In 1995, he was designated a Living National Treasure in recognition of his rediscovery of </w:t>
      </w:r>
      <w:r>
        <w:rPr>
          <w:rFonts w:ascii="Times New Roman" w:hAnsi="Times New Roman" w:cs="Times New Roman"/>
          <w:i/>
          <w:iCs/>
          <w:sz w:val="24"/>
          <w:szCs w:val="24"/>
        </w:rPr>
        <w:t>sansai</w:t>
      </w:r>
      <w:r>
        <w:rPr>
          <w:rFonts w:ascii="Times New Roman" w:hAnsi="Times New Roman"/>
          <w:sz w:val="24"/>
        </w:rPr>
        <w:t>, or “three-color,” glazing techniques.</w:t>
      </w:r>
    </w:p>
    <w:p w14:paraId="2C59D1AF" w14:textId="77777777" w:rsidR="004A38A8" w:rsidRDefault="004A38A8" w:rsidP="004A38A8">
      <w:pPr>
        <w:spacing w:line="0" w:lineRule="atLeast"/>
        <w:ind w:firstLine="284"/>
        <w:jc w:val="left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Takuo had a deep interest in the low-temperature glazes used in ancient Persian ceramics, such as those of iridescent lusterware, and the deep blue color </w:t>
      </w:r>
      <w:r>
        <w:rPr>
          <w:rFonts w:ascii="Times New Roman" w:hAnsi="Times New Roman" w:cs="Times New Roman"/>
          <w:sz w:val="24"/>
          <w:szCs w:val="24"/>
        </w:rPr>
        <w:t xml:space="preserve">called “Persian blue” </w:t>
      </w:r>
      <w:r>
        <w:rPr>
          <w:rFonts w:ascii="Times New Roman" w:hAnsi="Times New Roman"/>
          <w:sz w:val="24"/>
        </w:rPr>
        <w:t>that is closely associated with southwestern Asia</w:t>
      </w:r>
      <w:r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/>
          <w:sz w:val="24"/>
        </w:rPr>
        <w:t xml:space="preserve"> He traveled abroad extensively</w:t>
      </w:r>
      <w:r>
        <w:rPr>
          <w:rFonts w:ascii="Times New Roman" w:hAnsi="Times New Roman" w:cs="Times New Roman"/>
          <w:sz w:val="24"/>
          <w:szCs w:val="24"/>
        </w:rPr>
        <w:t xml:space="preserve"> to conduct</w:t>
      </w:r>
      <w:r>
        <w:rPr>
          <w:rFonts w:ascii="Times New Roman" w:hAnsi="Times New Roman"/>
          <w:sz w:val="24"/>
        </w:rPr>
        <w:t xml:space="preserve"> this research, including to Iran and Iraq. Upon returning to Japan, he managed to recreate many Persian glazes </w:t>
      </w:r>
      <w:r>
        <w:rPr>
          <w:rFonts w:ascii="Times New Roman" w:hAnsi="Times New Roman" w:cs="Times New Roman"/>
          <w:sz w:val="24"/>
          <w:szCs w:val="24"/>
        </w:rPr>
        <w:t xml:space="preserve">through </w:t>
      </w:r>
      <w:r>
        <w:rPr>
          <w:rFonts w:ascii="Times New Roman" w:hAnsi="Times New Roman"/>
          <w:sz w:val="24"/>
        </w:rPr>
        <w:t xml:space="preserve">trial and error, </w:t>
      </w:r>
      <w:r>
        <w:rPr>
          <w:rFonts w:ascii="Times New Roman" w:hAnsi="Times New Roman" w:cs="Times New Roman"/>
          <w:sz w:val="24"/>
          <w:szCs w:val="24"/>
        </w:rPr>
        <w:t>and he fused these</w:t>
      </w:r>
      <w:r>
        <w:rPr>
          <w:rFonts w:ascii="Times New Roman" w:hAnsi="Times New Roman"/>
          <w:sz w:val="24"/>
        </w:rPr>
        <w:t xml:space="preserve"> techniques with Japanese elements, such as rough forms and negative space.</w:t>
      </w:r>
    </w:p>
    <w:p w14:paraId="0CCDE13F" w14:textId="77777777" w:rsidR="004A38A8" w:rsidRDefault="004A38A8" w:rsidP="004A38A8">
      <w:pPr>
        <w:spacing w:line="0" w:lineRule="atLeast"/>
        <w:ind w:firstLine="284"/>
        <w:jc w:val="left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Takuo</w:t>
      </w:r>
      <w:r>
        <w:rPr>
          <w:rFonts w:ascii="Times New Roman" w:hAnsi="Times New Roman" w:cs="Times New Roman"/>
          <w:sz w:val="24"/>
          <w:szCs w:val="24"/>
        </w:rPr>
        <w:t xml:space="preserve"> Katō’s</w:t>
      </w:r>
      <w:r>
        <w:rPr>
          <w:rFonts w:ascii="Times New Roman" w:hAnsi="Times New Roman"/>
          <w:sz w:val="24"/>
        </w:rPr>
        <w:t xml:space="preserve"> success in reverse engineering historical styles brought him to the attention of the Imperial Household Agency. The </w:t>
      </w:r>
      <w:r>
        <w:rPr>
          <w:rFonts w:ascii="Times New Roman" w:hAnsi="Times New Roman" w:cs="Times New Roman"/>
          <w:sz w:val="24"/>
          <w:szCs w:val="24"/>
        </w:rPr>
        <w:t xml:space="preserve">collection of the </w:t>
      </w:r>
      <w:r>
        <w:rPr>
          <w:rFonts w:ascii="Times New Roman" w:hAnsi="Times New Roman"/>
          <w:sz w:val="24"/>
        </w:rPr>
        <w:t xml:space="preserve">Shōsō-in </w:t>
      </w:r>
      <w:r>
        <w:rPr>
          <w:rFonts w:ascii="Times New Roman" w:hAnsi="Times New Roman" w:cs="Times New Roman"/>
          <w:sz w:val="24"/>
          <w:szCs w:val="24"/>
        </w:rPr>
        <w:t>imperial treasure house</w:t>
      </w:r>
      <w:r>
        <w:rPr>
          <w:rFonts w:ascii="Times New Roman" w:hAnsi="Times New Roman"/>
          <w:sz w:val="24"/>
        </w:rPr>
        <w:t xml:space="preserve"> in Nara </w:t>
      </w:r>
      <w:r>
        <w:rPr>
          <w:rFonts w:ascii="Times New Roman" w:hAnsi="Times New Roman" w:cs="Times New Roman"/>
          <w:sz w:val="24"/>
          <w:szCs w:val="24"/>
        </w:rPr>
        <w:t xml:space="preserve">includes </w:t>
      </w:r>
      <w:r>
        <w:rPr>
          <w:rFonts w:ascii="Times New Roman" w:hAnsi="Times New Roman"/>
          <w:sz w:val="24"/>
        </w:rPr>
        <w:t xml:space="preserve">eighth-century Japanese </w:t>
      </w:r>
      <w:r>
        <w:rPr>
          <w:rFonts w:ascii="Times New Roman" w:hAnsi="Times New Roman" w:cs="Times New Roman"/>
          <w:i/>
          <w:iCs/>
          <w:sz w:val="24"/>
          <w:szCs w:val="24"/>
        </w:rPr>
        <w:t>sansai</w:t>
      </w:r>
      <w:r>
        <w:rPr>
          <w:rFonts w:ascii="Times New Roman" w:hAnsi="Times New Roman"/>
          <w:sz w:val="24"/>
        </w:rPr>
        <w:t xml:space="preserve"> ceramics, but the methods </w:t>
      </w:r>
      <w:r>
        <w:rPr>
          <w:rFonts w:ascii="Times New Roman" w:hAnsi="Times New Roman" w:cs="Times New Roman"/>
          <w:sz w:val="24"/>
          <w:szCs w:val="24"/>
        </w:rPr>
        <w:t>used to create them</w:t>
      </w:r>
      <w:r>
        <w:rPr>
          <w:rFonts w:ascii="Times New Roman" w:hAnsi="Times New Roman"/>
          <w:sz w:val="24"/>
        </w:rPr>
        <w:t xml:space="preserve"> had been lost. In 1980, the agency commissioned Takuo to recreate the </w:t>
      </w:r>
      <w:r>
        <w:rPr>
          <w:rFonts w:ascii="Times New Roman" w:hAnsi="Times New Roman" w:cs="Times New Roman"/>
          <w:i/>
          <w:iCs/>
          <w:sz w:val="24"/>
          <w:szCs w:val="24"/>
        </w:rPr>
        <w:t>sansai</w:t>
      </w:r>
      <w:r>
        <w:rPr>
          <w:rFonts w:ascii="Times New Roman" w:hAnsi="Times New Roman"/>
          <w:sz w:val="24"/>
        </w:rPr>
        <w:t xml:space="preserve"> glazing techniques</w:t>
      </w:r>
      <w:r>
        <w:rPr>
          <w:rFonts w:ascii="Times New Roman" w:hAnsi="Times New Roman" w:cs="Times New Roman"/>
          <w:sz w:val="24"/>
          <w:szCs w:val="24"/>
        </w:rPr>
        <w:t>, and after</w:t>
      </w:r>
      <w:r>
        <w:rPr>
          <w:rFonts w:ascii="Times New Roman" w:hAnsi="Times New Roman"/>
          <w:sz w:val="24"/>
        </w:rPr>
        <w:t xml:space="preserve"> nine years of painstaking research, he was successful. Up until his death at the age of </w:t>
      </w:r>
      <w:r>
        <w:rPr>
          <w:rFonts w:ascii="Times New Roman" w:hAnsi="Times New Roman" w:cs="Times New Roman"/>
          <w:sz w:val="24"/>
          <w:szCs w:val="24"/>
        </w:rPr>
        <w:t>87</w:t>
      </w:r>
      <w:r>
        <w:rPr>
          <w:rFonts w:ascii="Times New Roman" w:hAnsi="Times New Roman"/>
          <w:sz w:val="24"/>
        </w:rPr>
        <w:t xml:space="preserve">, Takuo continued to produce striking works </w:t>
      </w:r>
      <w:r>
        <w:rPr>
          <w:rFonts w:ascii="Times New Roman" w:hAnsi="Times New Roman" w:cs="Times New Roman"/>
          <w:sz w:val="24"/>
          <w:szCs w:val="24"/>
        </w:rPr>
        <w:t>that combined</w:t>
      </w:r>
      <w:r>
        <w:rPr>
          <w:rFonts w:ascii="Times New Roman" w:hAnsi="Times New Roman"/>
          <w:sz w:val="24"/>
        </w:rPr>
        <w:t xml:space="preserve"> the deep, rich colors of Persia with the forms and imagery of Japanese art.</w:t>
      </w:r>
    </w:p>
    <w:p w14:paraId="45AFEA26" w14:textId="769AECAD" w:rsidR="008D2586" w:rsidRPr="004A38A8" w:rsidRDefault="008D2586" w:rsidP="004A38A8"/>
    <w:sectPr w:rsidR="008D2586" w:rsidRPr="004A38A8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98B3709" w14:textId="77777777" w:rsidR="008528EE" w:rsidRDefault="008528EE" w:rsidP="002A6075">
      <w:r>
        <w:separator/>
      </w:r>
    </w:p>
  </w:endnote>
  <w:endnote w:type="continuationSeparator" w:id="0">
    <w:p w14:paraId="079E11E7" w14:textId="77777777" w:rsidR="008528EE" w:rsidRDefault="008528EE" w:rsidP="002A607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5872CCD" w14:textId="77777777" w:rsidR="008528EE" w:rsidRDefault="008528EE" w:rsidP="002A6075">
      <w:r>
        <w:separator/>
      </w:r>
    </w:p>
  </w:footnote>
  <w:footnote w:type="continuationSeparator" w:id="0">
    <w:p w14:paraId="39501810" w14:textId="77777777" w:rsidR="008528EE" w:rsidRDefault="008528EE" w:rsidP="002A607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A6075"/>
    <w:rsid w:val="0000780F"/>
    <w:rsid w:val="00014781"/>
    <w:rsid w:val="00057493"/>
    <w:rsid w:val="00081E13"/>
    <w:rsid w:val="00082C34"/>
    <w:rsid w:val="000C2245"/>
    <w:rsid w:val="000D1090"/>
    <w:rsid w:val="000E1CBC"/>
    <w:rsid w:val="000E3004"/>
    <w:rsid w:val="00155DF2"/>
    <w:rsid w:val="0017256A"/>
    <w:rsid w:val="001D355B"/>
    <w:rsid w:val="001E6D40"/>
    <w:rsid w:val="0023046F"/>
    <w:rsid w:val="002415B8"/>
    <w:rsid w:val="00267B06"/>
    <w:rsid w:val="002A6075"/>
    <w:rsid w:val="002C739B"/>
    <w:rsid w:val="002F3E02"/>
    <w:rsid w:val="002F6571"/>
    <w:rsid w:val="00363503"/>
    <w:rsid w:val="0036406B"/>
    <w:rsid w:val="003645F3"/>
    <w:rsid w:val="00380D12"/>
    <w:rsid w:val="003824F4"/>
    <w:rsid w:val="003855B2"/>
    <w:rsid w:val="00395717"/>
    <w:rsid w:val="00397AEF"/>
    <w:rsid w:val="003B648F"/>
    <w:rsid w:val="003B7E88"/>
    <w:rsid w:val="003B7ED1"/>
    <w:rsid w:val="0041082C"/>
    <w:rsid w:val="004274B6"/>
    <w:rsid w:val="004349F2"/>
    <w:rsid w:val="00445C4B"/>
    <w:rsid w:val="004466B8"/>
    <w:rsid w:val="0046207F"/>
    <w:rsid w:val="004A38A8"/>
    <w:rsid w:val="004B2555"/>
    <w:rsid w:val="004B2AFB"/>
    <w:rsid w:val="004B6634"/>
    <w:rsid w:val="004D3987"/>
    <w:rsid w:val="004F5A67"/>
    <w:rsid w:val="00502BCF"/>
    <w:rsid w:val="00542A92"/>
    <w:rsid w:val="00563637"/>
    <w:rsid w:val="005C5727"/>
    <w:rsid w:val="005D311E"/>
    <w:rsid w:val="00606451"/>
    <w:rsid w:val="00610462"/>
    <w:rsid w:val="0061687A"/>
    <w:rsid w:val="006A2E8C"/>
    <w:rsid w:val="006B709E"/>
    <w:rsid w:val="006C52B1"/>
    <w:rsid w:val="006D6D86"/>
    <w:rsid w:val="006F1CA1"/>
    <w:rsid w:val="006F2D4E"/>
    <w:rsid w:val="00716281"/>
    <w:rsid w:val="00721860"/>
    <w:rsid w:val="00727F9F"/>
    <w:rsid w:val="007845C8"/>
    <w:rsid w:val="0079403F"/>
    <w:rsid w:val="00794C0D"/>
    <w:rsid w:val="007A415D"/>
    <w:rsid w:val="007B13C5"/>
    <w:rsid w:val="007C2A1D"/>
    <w:rsid w:val="007C7C2B"/>
    <w:rsid w:val="007F3050"/>
    <w:rsid w:val="00817954"/>
    <w:rsid w:val="00821784"/>
    <w:rsid w:val="00841C34"/>
    <w:rsid w:val="00852742"/>
    <w:rsid w:val="008528EE"/>
    <w:rsid w:val="008850C8"/>
    <w:rsid w:val="0088645F"/>
    <w:rsid w:val="008D2586"/>
    <w:rsid w:val="008E2210"/>
    <w:rsid w:val="00982ADF"/>
    <w:rsid w:val="009B4E2A"/>
    <w:rsid w:val="009B62D6"/>
    <w:rsid w:val="009F3DBE"/>
    <w:rsid w:val="009F7A27"/>
    <w:rsid w:val="00A87ECC"/>
    <w:rsid w:val="00AB334F"/>
    <w:rsid w:val="00AB4298"/>
    <w:rsid w:val="00AD6301"/>
    <w:rsid w:val="00AF4658"/>
    <w:rsid w:val="00B102F2"/>
    <w:rsid w:val="00B15499"/>
    <w:rsid w:val="00B305CF"/>
    <w:rsid w:val="00BC07F6"/>
    <w:rsid w:val="00BC0E3B"/>
    <w:rsid w:val="00BD6FC6"/>
    <w:rsid w:val="00C831F8"/>
    <w:rsid w:val="00CB5C18"/>
    <w:rsid w:val="00CC785B"/>
    <w:rsid w:val="00CD5B66"/>
    <w:rsid w:val="00CE4272"/>
    <w:rsid w:val="00CF1756"/>
    <w:rsid w:val="00CF3485"/>
    <w:rsid w:val="00CF4734"/>
    <w:rsid w:val="00D019F4"/>
    <w:rsid w:val="00D03ED1"/>
    <w:rsid w:val="00D25DD3"/>
    <w:rsid w:val="00DF1329"/>
    <w:rsid w:val="00E235B1"/>
    <w:rsid w:val="00E75A65"/>
    <w:rsid w:val="00E85D85"/>
    <w:rsid w:val="00EA11AD"/>
    <w:rsid w:val="00EB2E42"/>
    <w:rsid w:val="00EB6BD7"/>
    <w:rsid w:val="00EC0B82"/>
    <w:rsid w:val="00ED3E34"/>
    <w:rsid w:val="00F16CD0"/>
    <w:rsid w:val="00F6239F"/>
    <w:rsid w:val="00F713D0"/>
    <w:rsid w:val="00F77BC8"/>
    <w:rsid w:val="00FA7C1D"/>
    <w:rsid w:val="00FE16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4F1287D7"/>
  <w15:chartTrackingRefBased/>
  <w15:docId w15:val="{233CB7F4-AE20-4A38-BCA6-3B0477AE26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A6075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2A6075"/>
  </w:style>
  <w:style w:type="paragraph" w:styleId="a5">
    <w:name w:val="footer"/>
    <w:basedOn w:val="a"/>
    <w:link w:val="a6"/>
    <w:uiPriority w:val="99"/>
    <w:unhideWhenUsed/>
    <w:rsid w:val="002A6075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2A6075"/>
  </w:style>
  <w:style w:type="table" w:styleId="a7">
    <w:name w:val="Table Grid"/>
    <w:basedOn w:val="a1"/>
    <w:uiPriority w:val="39"/>
    <w:rsid w:val="002A607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4-1">
    <w:name w:val="Grid Table 4 Accent 1"/>
    <w:basedOn w:val="a1"/>
    <w:uiPriority w:val="49"/>
    <w:rsid w:val="006D6D86"/>
    <w:tblPr>
      <w:tblStyleRowBandSize w:val="1"/>
      <w:tblStyleColBandSize w:val="1"/>
      <w:tblBorders>
        <w:top w:val="single" w:sz="4" w:space="0" w:color="9CC2E5" w:themeColor="accent1" w:themeTint="99"/>
        <w:left w:val="single" w:sz="4" w:space="0" w:color="9CC2E5" w:themeColor="accent1" w:themeTint="99"/>
        <w:bottom w:val="single" w:sz="4" w:space="0" w:color="9CC2E5" w:themeColor="accent1" w:themeTint="99"/>
        <w:right w:val="single" w:sz="4" w:space="0" w:color="9CC2E5" w:themeColor="accent1" w:themeTint="99"/>
        <w:insideH w:val="single" w:sz="4" w:space="0" w:color="9CC2E5" w:themeColor="accent1" w:themeTint="99"/>
        <w:insideV w:val="single" w:sz="4" w:space="0" w:color="9CC2E5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B9BD5" w:themeColor="accent1"/>
          <w:left w:val="single" w:sz="4" w:space="0" w:color="5B9BD5" w:themeColor="accent1"/>
          <w:bottom w:val="single" w:sz="4" w:space="0" w:color="5B9BD5" w:themeColor="accent1"/>
          <w:right w:val="single" w:sz="4" w:space="0" w:color="5B9BD5" w:themeColor="accent1"/>
          <w:insideH w:val="nil"/>
          <w:insideV w:val="nil"/>
        </w:tcBorders>
        <w:shd w:val="clear" w:color="auto" w:fill="5B9BD5" w:themeFill="accent1"/>
      </w:tcPr>
    </w:tblStylePr>
    <w:tblStylePr w:type="lastRow">
      <w:rPr>
        <w:b/>
        <w:bCs/>
      </w:rPr>
      <w:tblPr/>
      <w:tcPr>
        <w:tcBorders>
          <w:top w:val="double" w:sz="4" w:space="0" w:color="5B9BD5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paragraph" w:styleId="a8">
    <w:name w:val="Balloon Text"/>
    <w:basedOn w:val="a"/>
    <w:link w:val="a9"/>
    <w:uiPriority w:val="99"/>
    <w:semiHidden/>
    <w:unhideWhenUsed/>
    <w:rsid w:val="00BC0E3B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BC0E3B"/>
    <w:rPr>
      <w:rFonts w:asciiTheme="majorHAnsi" w:eastAsiaTheme="majorEastAsia" w:hAnsiTheme="majorHAnsi" w:cstheme="majorBidi"/>
      <w:sz w:val="18"/>
      <w:szCs w:val="18"/>
    </w:rPr>
  </w:style>
  <w:style w:type="character" w:styleId="aa">
    <w:name w:val="annotation reference"/>
    <w:basedOn w:val="a0"/>
    <w:uiPriority w:val="99"/>
    <w:semiHidden/>
    <w:unhideWhenUsed/>
    <w:rsid w:val="00B15499"/>
    <w:rPr>
      <w:sz w:val="18"/>
      <w:szCs w:val="18"/>
    </w:rPr>
  </w:style>
  <w:style w:type="paragraph" w:styleId="ab">
    <w:name w:val="annotation text"/>
    <w:basedOn w:val="a"/>
    <w:link w:val="ac"/>
    <w:uiPriority w:val="99"/>
    <w:unhideWhenUsed/>
    <w:rsid w:val="00B15499"/>
    <w:pPr>
      <w:jc w:val="left"/>
    </w:pPr>
  </w:style>
  <w:style w:type="character" w:customStyle="1" w:styleId="ac">
    <w:name w:val="コメント文字列 (文字)"/>
    <w:basedOn w:val="a0"/>
    <w:link w:val="ab"/>
    <w:uiPriority w:val="99"/>
    <w:rsid w:val="00B15499"/>
  </w:style>
  <w:style w:type="paragraph" w:styleId="ad">
    <w:name w:val="annotation subject"/>
    <w:basedOn w:val="ab"/>
    <w:next w:val="ab"/>
    <w:link w:val="ae"/>
    <w:uiPriority w:val="99"/>
    <w:semiHidden/>
    <w:unhideWhenUsed/>
    <w:rsid w:val="00B15499"/>
    <w:rPr>
      <w:b/>
      <w:bCs/>
    </w:rPr>
  </w:style>
  <w:style w:type="character" w:customStyle="1" w:styleId="ae">
    <w:name w:val="コメント内容 (文字)"/>
    <w:basedOn w:val="ac"/>
    <w:link w:val="ad"/>
    <w:uiPriority w:val="99"/>
    <w:semiHidden/>
    <w:rsid w:val="00B15499"/>
    <w:rPr>
      <w:b/>
      <w:bCs/>
    </w:rPr>
  </w:style>
  <w:style w:type="paragraph" w:styleId="af">
    <w:name w:val="Revision"/>
    <w:hidden/>
    <w:uiPriority w:val="99"/>
    <w:semiHidden/>
    <w:rsid w:val="004466B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264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16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646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079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278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891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375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704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962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815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807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157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974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858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009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991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840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599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133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555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925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90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226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D6763D8-27F6-47B0-9AA1-CE0E7FB3DD8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201</Words>
  <Characters>1152</Characters>
  <Application>Microsoft Office Word</Application>
  <DocSecurity>0</DocSecurity>
  <Lines>9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TOPPAN</Company>
  <LinksUpToDate>false</LinksUpToDate>
  <CharactersWithSpaces>1351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D17050125</dc:creator>
  <cp:keywords/>
  <dc:description/>
  <cp:lastModifiedBy>Sayaka Yabe</cp:lastModifiedBy>
  <cp:revision>2</cp:revision>
  <cp:lastPrinted>2019-09-09T08:48:00Z</cp:lastPrinted>
  <dcterms:created xsi:type="dcterms:W3CDTF">2022-11-15T06:59:00Z</dcterms:created>
  <dcterms:modified xsi:type="dcterms:W3CDTF">2022-11-15T06:59:00Z</dcterms:modified>
</cp:coreProperties>
</file>