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BD9B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Explore Japan’s Ceramic Valley</w:t>
      </w:r>
    </w:p>
    <w:p w14:paraId="2ED2A0C0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b/>
          <w:sz w:val="24"/>
        </w:rPr>
      </w:pPr>
    </w:p>
    <w:p w14:paraId="616DBD7D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Welcome to Tajimi, part of the famed Mino pottery region. </w:t>
      </w:r>
      <w:r>
        <w:rPr>
          <w:rFonts w:ascii="Times New Roman" w:hAnsi="Times New Roman" w:cs="Times New Roman"/>
          <w:sz w:val="24"/>
          <w:szCs w:val="24"/>
        </w:rPr>
        <w:t>For some 1,300 years, potters</w:t>
      </w:r>
      <w:r>
        <w:rPr>
          <w:rFonts w:ascii="Times New Roman" w:hAnsi="Times New Roman"/>
          <w:sz w:val="24"/>
        </w:rPr>
        <w:t xml:space="preserve"> in this valley have been producing </w:t>
      </w:r>
      <w:r>
        <w:rPr>
          <w:rFonts w:ascii="Times New Roman" w:hAnsi="Times New Roman" w:cs="Times New Roman"/>
          <w:sz w:val="24"/>
          <w:szCs w:val="24"/>
        </w:rPr>
        <w:t>ceramic ware that encompasses</w:t>
      </w:r>
      <w:r>
        <w:rPr>
          <w:rFonts w:ascii="Times New Roman" w:hAnsi="Times New Roman"/>
          <w:sz w:val="24"/>
        </w:rPr>
        <w:t xml:space="preserve"> styles from </w:t>
      </w:r>
      <w:r>
        <w:rPr>
          <w:rFonts w:ascii="Times New Roman" w:hAnsi="Times New Roman" w:cs="Times New Roman"/>
          <w:sz w:val="24"/>
          <w:szCs w:val="24"/>
        </w:rPr>
        <w:t>simple</w:t>
      </w:r>
      <w:r>
        <w:rPr>
          <w:rFonts w:ascii="Times New Roman" w:hAnsi="Times New Roman"/>
          <w:sz w:val="24"/>
        </w:rPr>
        <w:t xml:space="preserve"> earthenware to </w:t>
      </w:r>
      <w:r>
        <w:rPr>
          <w:rFonts w:ascii="Times New Roman" w:hAnsi="Times New Roman" w:cs="Times New Roman"/>
          <w:sz w:val="24"/>
          <w:szCs w:val="24"/>
        </w:rPr>
        <w:t>elegant</w:t>
      </w:r>
      <w:r>
        <w:rPr>
          <w:rFonts w:ascii="Times New Roman" w:hAnsi="Times New Roman"/>
          <w:sz w:val="24"/>
        </w:rPr>
        <w:t xml:space="preserve"> porcelain. This </w:t>
      </w:r>
      <w:r>
        <w:rPr>
          <w:rFonts w:ascii="Times New Roman" w:hAnsi="Times New Roman" w:cs="Times New Roman"/>
          <w:sz w:val="24"/>
          <w:szCs w:val="24"/>
        </w:rPr>
        <w:t>artistic and cultural legacy</w:t>
      </w:r>
      <w:r>
        <w:rPr>
          <w:rFonts w:ascii="Times New Roman" w:hAnsi="Times New Roman"/>
          <w:sz w:val="24"/>
        </w:rPr>
        <w:t xml:space="preserve"> is collectively called </w:t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z w:val="24"/>
          <w:szCs w:val="24"/>
        </w:rPr>
        <w:t>ino-yaki</w:t>
      </w:r>
      <w:r>
        <w:rPr>
          <w:rFonts w:ascii="Times New Roman" w:hAnsi="Times New Roman"/>
          <w:sz w:val="24"/>
          <w:szCs w:val="24"/>
        </w:rPr>
        <w:t xml:space="preserve"> or Mino ware. </w:t>
      </w:r>
      <w:r>
        <w:rPr>
          <w:rFonts w:ascii="Times New Roman" w:hAnsi="Times New Roman" w:cs="Times New Roman"/>
          <w:sz w:val="24"/>
          <w:szCs w:val="24"/>
        </w:rPr>
        <w:t>We invite you to explore Tajimi’s</w:t>
      </w:r>
      <w:r>
        <w:rPr>
          <w:rFonts w:ascii="Times New Roman" w:hAnsi="Times New Roman"/>
          <w:sz w:val="24"/>
          <w:szCs w:val="24"/>
        </w:rPr>
        <w:t xml:space="preserve"> diverse </w:t>
      </w:r>
      <w:r>
        <w:rPr>
          <w:rFonts w:ascii="Times New Roman" w:hAnsi="Times New Roman"/>
          <w:sz w:val="24"/>
        </w:rPr>
        <w:t xml:space="preserve">and fascinating world at the </w:t>
      </w:r>
      <w:r>
        <w:rPr>
          <w:rFonts w:ascii="Times New Roman" w:hAnsi="Times New Roman" w:cs="Times New Roman"/>
          <w:sz w:val="24"/>
          <w:szCs w:val="24"/>
        </w:rPr>
        <w:t>locations</w:t>
      </w:r>
      <w:r>
        <w:rPr>
          <w:rFonts w:ascii="Times New Roman" w:hAnsi="Times New Roman"/>
          <w:sz w:val="24"/>
        </w:rPr>
        <w:t xml:space="preserve"> below.</w:t>
      </w:r>
    </w:p>
    <w:p w14:paraId="4A0B5926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Mino Ceramic Art Museum</w:t>
      </w:r>
    </w:p>
    <w:p w14:paraId="3067E07F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museum gives a broad overview of the history of Mino ware, from early examples of unglazed, eighth-century Sue ware to modern masterpieces of porcelain and ceramic tea bowls crafted by Living National Treasures. The museum’s central exhibit </w:t>
      </w:r>
      <w:r>
        <w:rPr>
          <w:rFonts w:ascii="Times New Roman" w:hAnsi="Times New Roman" w:cs="Times New Roman"/>
          <w:sz w:val="24"/>
          <w:szCs w:val="24"/>
        </w:rPr>
        <w:t xml:space="preserve">gives a detailed narrative, </w:t>
      </w:r>
      <w:r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/>
          <w:sz w:val="24"/>
        </w:rPr>
        <w:t>English and Japanese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of how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/>
          <w:sz w:val="24"/>
        </w:rPr>
        <w:t xml:space="preserve"> varied </w:t>
      </w:r>
      <w:r>
        <w:rPr>
          <w:rFonts w:ascii="Times New Roman" w:hAnsi="Times New Roman" w:cs="Times New Roman"/>
          <w:sz w:val="24"/>
          <w:szCs w:val="24"/>
        </w:rPr>
        <w:t>forms of Mino ware</w:t>
      </w:r>
      <w:r>
        <w:rPr>
          <w:rFonts w:ascii="Times New Roman" w:hAnsi="Times New Roman"/>
          <w:sz w:val="24"/>
        </w:rPr>
        <w:t xml:space="preserve"> evolved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/>
          <w:sz w:val="24"/>
        </w:rPr>
        <w:t xml:space="preserve">developments in kiln technology, </w:t>
      </w:r>
      <w:r>
        <w:rPr>
          <w:rFonts w:ascii="Times New Roman" w:hAnsi="Times New Roman" w:cs="Times New Roman"/>
          <w:sz w:val="24"/>
          <w:szCs w:val="24"/>
        </w:rPr>
        <w:t>decoration</w:t>
      </w:r>
      <w:r>
        <w:rPr>
          <w:rFonts w:ascii="Times New Roman" w:hAnsi="Times New Roman"/>
          <w:sz w:val="24"/>
        </w:rPr>
        <w:t xml:space="preserve"> techniques,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</w:rPr>
        <w:t xml:space="preserve">key styles </w:t>
      </w:r>
      <w:r>
        <w:rPr>
          <w:rFonts w:ascii="Times New Roman" w:hAnsi="Times New Roman" w:cs="Times New Roman"/>
          <w:sz w:val="24"/>
          <w:szCs w:val="24"/>
        </w:rPr>
        <w:t>of the tradition</w:t>
      </w:r>
      <w:r>
        <w:rPr>
          <w:rFonts w:ascii="Times New Roman" w:hAnsi="Times New Roman"/>
          <w:sz w:val="24"/>
        </w:rPr>
        <w:t>, along with representative examples from each era.</w:t>
      </w:r>
    </w:p>
    <w:p w14:paraId="1C1C2BE0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Toshin Mino Ceramic Art Museum</w:t>
      </w:r>
    </w:p>
    <w:p w14:paraId="7FCBEBA4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Tono Shinkin Bank established this free museum in 2015 to communicate the appeal of Mino ceramics as a central part of Tajimi culture. The bank maintains a large collection of locally produced ceramics</w:t>
      </w:r>
      <w:r>
        <w:rPr>
          <w:rFonts w:ascii="Times New Roman" w:hAnsi="Times New Roman" w:cs="Times New Roman"/>
          <w:sz w:val="24"/>
          <w:szCs w:val="24"/>
        </w:rPr>
        <w:t xml:space="preserve"> in the Mino style</w:t>
      </w:r>
      <w:r>
        <w:rPr>
          <w:rFonts w:ascii="Times New Roman" w:hAnsi="Times New Roman"/>
          <w:sz w:val="24"/>
        </w:rPr>
        <w:t>, with a particular focus on Kizeto</w:t>
      </w:r>
      <w:r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/>
          <w:sz w:val="24"/>
        </w:rPr>
        <w:t xml:space="preserve"> Shino</w:t>
      </w:r>
      <w:r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/>
          <w:sz w:val="24"/>
        </w:rPr>
        <w:t xml:space="preserve"> Seto-guro-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and Oribe</w:t>
      </w:r>
      <w:r>
        <w:rPr>
          <w:rFonts w:ascii="Times New Roman" w:hAnsi="Times New Roman" w:cs="Times New Roman"/>
          <w:sz w:val="24"/>
          <w:szCs w:val="24"/>
        </w:rPr>
        <w:t>-ware tea bowls. On certain special days each year, visitors</w:t>
      </w:r>
      <w:r>
        <w:rPr>
          <w:rFonts w:ascii="Times New Roman" w:hAnsi="Times New Roman"/>
          <w:sz w:val="24"/>
        </w:rPr>
        <w:t xml:space="preserve"> are invited to </w:t>
      </w:r>
      <w:r>
        <w:rPr>
          <w:rFonts w:ascii="Times New Roman" w:hAnsi="Times New Roman" w:cs="Times New Roman"/>
          <w:sz w:val="24"/>
          <w:szCs w:val="24"/>
        </w:rPr>
        <w:t xml:space="preserve">experience pieces more closely in the tearoom, where they can </w:t>
      </w:r>
      <w:r>
        <w:rPr>
          <w:rFonts w:ascii="Times New Roman" w:hAnsi="Times New Roman"/>
          <w:sz w:val="24"/>
        </w:rPr>
        <w:t xml:space="preserve">enjoy a complimentary cup of matcha </w:t>
      </w:r>
      <w:r>
        <w:rPr>
          <w:rFonts w:ascii="Times New Roman" w:hAnsi="Times New Roman" w:cs="Times New Roman"/>
          <w:sz w:val="24"/>
          <w:szCs w:val="24"/>
        </w:rPr>
        <w:t>served in</w:t>
      </w:r>
      <w:r>
        <w:rPr>
          <w:rFonts w:ascii="Times New Roman" w:hAnsi="Times New Roman"/>
          <w:sz w:val="24"/>
        </w:rPr>
        <w:t xml:space="preserve"> a Mino-</w:t>
      </w:r>
      <w:r>
        <w:rPr>
          <w:rFonts w:ascii="Times New Roman" w:hAnsi="Times New Roman" w:cs="Times New Roman"/>
          <w:sz w:val="24"/>
          <w:szCs w:val="24"/>
        </w:rPr>
        <w:t>ware</w:t>
      </w:r>
      <w:r>
        <w:rPr>
          <w:rFonts w:ascii="Times New Roman" w:hAnsi="Times New Roman"/>
          <w:sz w:val="24"/>
        </w:rPr>
        <w:t xml:space="preserve"> tea bowl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BE66B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Gallery Voice</w:t>
      </w:r>
    </w:p>
    <w:p w14:paraId="426369D1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Gallery Voice is a ceramics gallery that seeks to bring </w:t>
      </w:r>
      <w:r>
        <w:rPr>
          <w:rFonts w:ascii="Times New Roman" w:hAnsi="Times New Roman" w:cs="Times New Roman"/>
          <w:sz w:val="24"/>
          <w:szCs w:val="24"/>
        </w:rPr>
        <w:t>artists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patrons</w:t>
      </w:r>
      <w:r>
        <w:rPr>
          <w:rFonts w:ascii="Times New Roman" w:hAnsi="Times New Roman"/>
          <w:sz w:val="24"/>
        </w:rPr>
        <w:t xml:space="preserve"> into closer dialogue</w:t>
      </w:r>
      <w:r>
        <w:rPr>
          <w:rFonts w:ascii="Times New Roman" w:hAnsi="Times New Roman" w:cs="Times New Roman"/>
          <w:sz w:val="24"/>
          <w:szCs w:val="24"/>
        </w:rPr>
        <w:t>. Its</w:t>
      </w:r>
      <w:r>
        <w:rPr>
          <w:rFonts w:ascii="Times New Roman" w:hAnsi="Times New Roman"/>
          <w:sz w:val="24"/>
        </w:rPr>
        <w:t xml:space="preserve"> permanent displays and special exhibitions reflect the current state of </w:t>
      </w:r>
      <w:r>
        <w:rPr>
          <w:rFonts w:ascii="Times New Roman" w:hAnsi="Times New Roman" w:cs="Times New Roman"/>
          <w:sz w:val="24"/>
          <w:szCs w:val="24"/>
        </w:rPr>
        <w:t>ceramics</w:t>
      </w:r>
      <w:r>
        <w:rPr>
          <w:rFonts w:ascii="Times New Roman" w:hAnsi="Times New Roman"/>
          <w:sz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an art form, and the gallery also hosts </w:t>
      </w:r>
      <w:r>
        <w:rPr>
          <w:rFonts w:ascii="Times New Roman" w:hAnsi="Times New Roman"/>
          <w:sz w:val="24"/>
        </w:rPr>
        <w:t>symposia, lectures, and pottery-making workshops. All gallery staff are working ceramicists, offering visitors a chance to engage directly with people dedicated to and passionate about ceramic art.</w:t>
      </w:r>
    </w:p>
    <w:p w14:paraId="7ADF53AF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Mosaic Tile Museum</w:t>
      </w:r>
      <w:r>
        <w:rPr>
          <w:rFonts w:ascii="Times New Roman" w:hAnsi="Times New Roman" w:cs="Times New Roman"/>
          <w:sz w:val="24"/>
          <w:szCs w:val="24"/>
          <w:u w:val="single"/>
        </w:rPr>
        <w:t>, Tajimi</w:t>
      </w:r>
    </w:p>
    <w:p w14:paraId="649A5BD4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museum is located in Kasahara, an area with a long history of tile production. The unusual building it occupies, designed by renowned architect Fujimori Terunobu, is composed of organic forms and materials. The museum has a collection of over 10,000 items related to tile production and </w:t>
      </w:r>
      <w:r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/>
          <w:sz w:val="24"/>
        </w:rPr>
        <w:t xml:space="preserve">, including mosaic artworks salvaged from bathhouses, shops, schools, and homes that demonstrate the medium’s proximity to daily life. Visitors can also try their hand at tile crafts in the </w:t>
      </w:r>
      <w:r>
        <w:rPr>
          <w:rFonts w:ascii="Times New Roman" w:hAnsi="Times New Roman" w:cs="Times New Roman"/>
          <w:sz w:val="24"/>
          <w:szCs w:val="24"/>
        </w:rPr>
        <w:t xml:space="preserve">museum’s </w:t>
      </w:r>
      <w:r>
        <w:rPr>
          <w:rFonts w:ascii="Times New Roman" w:hAnsi="Times New Roman"/>
          <w:sz w:val="24"/>
        </w:rPr>
        <w:t>workshop.</w:t>
      </w:r>
    </w:p>
    <w:p w14:paraId="10C1CC94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Kōbeigama</w:t>
      </w:r>
    </w:p>
    <w:p w14:paraId="75D20734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</w:rPr>
        <w:t>Kōbeigama</w:t>
      </w:r>
      <w:r>
        <w:rPr>
          <w:rFonts w:ascii="Times New Roman" w:hAnsi="Times New Roman" w:cs="Times New Roman"/>
          <w:sz w:val="24"/>
          <w:szCs w:val="24"/>
        </w:rPr>
        <w:t xml:space="preserve"> kiln</w:t>
      </w:r>
      <w:r>
        <w:rPr>
          <w:rFonts w:ascii="Times New Roman" w:hAnsi="Times New Roman"/>
          <w:sz w:val="24"/>
        </w:rPr>
        <w:t xml:space="preserve"> is part of the rural pottery enclave of Ichinokura. The kiln was founded by the Katō family in 1804 </w:t>
      </w:r>
      <w:r>
        <w:rPr>
          <w:rFonts w:ascii="Times New Roman" w:hAnsi="Times New Roman" w:cs="Times New Roman"/>
          <w:sz w:val="24"/>
          <w:szCs w:val="24"/>
        </w:rPr>
        <w:t>to supply</w:t>
      </w:r>
      <w:r>
        <w:rPr>
          <w:rFonts w:ascii="Times New Roman" w:hAnsi="Times New Roman"/>
          <w:sz w:val="24"/>
        </w:rPr>
        <w:t xml:space="preserve"> tableware to Edo Castle. It developed a reputation for innovation as subsequent heads of the family researched and recreated lost glazing styles from Mino, China, and Persia. Currently led by the eighth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>generation</w:t>
      </w:r>
      <w:r>
        <w:rPr>
          <w:rFonts w:ascii="Times New Roman" w:hAnsi="Times New Roman" w:cs="Times New Roman"/>
          <w:sz w:val="24"/>
          <w:szCs w:val="24"/>
        </w:rPr>
        <w:t xml:space="preserve"> head</w:t>
      </w:r>
      <w:r>
        <w:rPr>
          <w:rFonts w:ascii="Times New Roman" w:hAnsi="Times New Roman"/>
          <w:sz w:val="24"/>
        </w:rPr>
        <w:t xml:space="preserve"> of the Katō family, the kiln is open to visitors and displays a large collection of ceramics, including antiques collected for use in research and masterpieces by famed Kōbeigama potters such as Katō Takuo, a Living National Treasure.</w:t>
      </w:r>
    </w:p>
    <w:p w14:paraId="156B53FF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Ichinokura Sakazuki Art Museum</w:t>
      </w:r>
    </w:p>
    <w:p w14:paraId="51822C16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are small, saucer-shaped sake cups. From formal wedding ceremonies to drinking games,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are present in many important scenes of Japanese life. The village of Ichinokura has specialized in the production of porcelain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for around two centuries, and at one time its ceramicists were responsible for more than half the </w:t>
      </w:r>
      <w:r>
        <w:rPr>
          <w:rFonts w:ascii="Times New Roman" w:hAnsi="Times New Roman" w:cs="Times New Roman"/>
          <w:i/>
          <w:iCs/>
          <w:sz w:val="24"/>
          <w:szCs w:val="24"/>
        </w:rPr>
        <w:t>sakazuki</w:t>
      </w:r>
      <w:r>
        <w:rPr>
          <w:rFonts w:ascii="Times New Roman" w:hAnsi="Times New Roman"/>
          <w:sz w:val="24"/>
        </w:rPr>
        <w:t xml:space="preserve"> made in Japan. At this museum, visitors can see around 1,500 examples of these </w:t>
      </w:r>
      <w:r>
        <w:rPr>
          <w:rFonts w:ascii="Times New Roman" w:hAnsi="Times New Roman" w:cs="Times New Roman"/>
          <w:sz w:val="24"/>
          <w:szCs w:val="24"/>
        </w:rPr>
        <w:t>delicate cups</w:t>
      </w:r>
      <w:r>
        <w:rPr>
          <w:rFonts w:ascii="Times New Roman" w:hAnsi="Times New Roman"/>
          <w:sz w:val="24"/>
        </w:rPr>
        <w:t xml:space="preserve"> and learn about their cultural significance and history.</w:t>
      </w:r>
    </w:p>
    <w:p w14:paraId="09E228A7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Tajimi City Pottery Design and Technical Center (Ishoken)</w:t>
      </w:r>
    </w:p>
    <w:p w14:paraId="443E4E48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mission of this training center is to instruct up-and-coming ceramicists and provide them with consulting and technical support. Since the center’s founding in 1959, more than </w:t>
      </w:r>
      <w:r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/>
          <w:sz w:val="24"/>
        </w:rPr>
        <w:t xml:space="preserve"> students from 47 different countries have graduated from its programs and spread knowledge and appreciation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/>
          <w:sz w:val="24"/>
        </w:rPr>
        <w:t xml:space="preserve"> Mino ware around the world. The center has a gallery space that holds several exhibitions a year showcasing the work of current and former students.</w:t>
      </w:r>
    </w:p>
    <w:p w14:paraId="254E022A" w14:textId="77777777" w:rsidR="00F674B5" w:rsidRDefault="00F674B5" w:rsidP="00F674B5">
      <w:pPr>
        <w:spacing w:beforeLines="100" w:before="360" w:line="0" w:lineRule="atLeast"/>
        <w:jc w:val="left"/>
        <w:rPr>
          <w:rFonts w:ascii="Times New Roman" w:hAnsi="Times New Roman"/>
          <w:sz w:val="24"/>
          <w:u w:val="single"/>
        </w:rPr>
      </w:pPr>
      <w:bookmarkStart w:id="0" w:name="_Hlk83918144"/>
      <w:r>
        <w:rPr>
          <w:rFonts w:ascii="Times New Roman" w:hAnsi="Times New Roman"/>
          <w:sz w:val="24"/>
          <w:u w:val="single"/>
        </w:rPr>
        <w:t xml:space="preserve">Kids Land </w:t>
      </w:r>
      <w:bookmarkEnd w:id="0"/>
      <w:r>
        <w:rPr>
          <w:rFonts w:ascii="Times New Roman" w:hAnsi="Times New Roman"/>
          <w:sz w:val="24"/>
          <w:u w:val="single"/>
        </w:rPr>
        <w:t>Children’s Ceramic Museum</w:t>
      </w:r>
    </w:p>
    <w:p w14:paraId="3CB5CF36" w14:textId="77777777" w:rsidR="00F674B5" w:rsidRDefault="00F674B5" w:rsidP="00F674B5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 this kid-centric facility, the appeal of ceramics is communicated through </w:t>
      </w:r>
      <w:r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/>
          <w:sz w:val="24"/>
        </w:rPr>
        <w:t xml:space="preserve"> exhibitions and a permanent collection of </w:t>
      </w:r>
      <w:r>
        <w:rPr>
          <w:rFonts w:ascii="Times New Roman" w:hAnsi="Times New Roman" w:cs="Times New Roman"/>
          <w:sz w:val="24"/>
          <w:szCs w:val="24"/>
        </w:rPr>
        <w:t>around 800</w:t>
      </w:r>
      <w:r>
        <w:rPr>
          <w:rFonts w:ascii="Times New Roman" w:hAnsi="Times New Roman"/>
          <w:sz w:val="24"/>
        </w:rPr>
        <w:t xml:space="preserve"> pieces of children’s dishware decorated with </w:t>
      </w:r>
      <w:r>
        <w:rPr>
          <w:rFonts w:ascii="Times New Roman" w:hAnsi="Times New Roman" w:cs="Times New Roman"/>
          <w:sz w:val="24"/>
          <w:szCs w:val="24"/>
        </w:rPr>
        <w:t xml:space="preserve">imagery from Japanese folktales and </w:t>
      </w:r>
      <w:r>
        <w:rPr>
          <w:rFonts w:ascii="Times New Roman" w:hAnsi="Times New Roman"/>
          <w:sz w:val="24"/>
        </w:rPr>
        <w:t>beloved characters like Pikachu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Items in the collection include original plates by famous artists and illustrators, such as Gomi </w:t>
      </w:r>
      <w:r>
        <w:rPr>
          <w:rFonts w:ascii="Times New Roman" w:hAnsi="Times New Roman" w:cs="Times New Roman"/>
          <w:sz w:val="24"/>
          <w:szCs w:val="24"/>
        </w:rPr>
        <w:t>Tarō, the</w:t>
      </w:r>
      <w:r>
        <w:rPr>
          <w:rFonts w:ascii="Times New Roman" w:hAnsi="Times New Roman"/>
          <w:sz w:val="24"/>
        </w:rPr>
        <w:t xml:space="preserve"> author of </w:t>
      </w:r>
      <w:r>
        <w:rPr>
          <w:rFonts w:ascii="Times New Roman" w:hAnsi="Times New Roman" w:cs="Times New Roman"/>
          <w:i/>
          <w:iCs/>
          <w:sz w:val="24"/>
          <w:szCs w:val="24"/>
        </w:rPr>
        <w:t>Everyone</w:t>
      </w:r>
      <w:r>
        <w:rPr>
          <w:rFonts w:ascii="Times New Roman" w:hAnsi="Times New Roman"/>
          <w:i/>
          <w:sz w:val="24"/>
        </w:rPr>
        <w:t xml:space="preserve"> Poops</w:t>
      </w:r>
      <w:r>
        <w:rPr>
          <w:rFonts w:ascii="Times New Roman" w:hAnsi="Times New Roman"/>
          <w:sz w:val="24"/>
        </w:rPr>
        <w:t xml:space="preserve">. The first floor </w:t>
      </w:r>
      <w:r>
        <w:rPr>
          <w:rFonts w:ascii="Times New Roman" w:hAnsi="Times New Roman" w:cs="Times New Roman"/>
          <w:sz w:val="24"/>
          <w:szCs w:val="24"/>
        </w:rPr>
        <w:t>and basement have</w:t>
      </w:r>
      <w:r>
        <w:rPr>
          <w:rFonts w:ascii="Times New Roman" w:hAnsi="Times New Roman"/>
          <w:sz w:val="24"/>
        </w:rPr>
        <w:t xml:space="preserve"> various activity spaces, including a ceramics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 xml:space="preserve">painting workshop, play room, picture book library, and </w:t>
      </w:r>
      <w:r>
        <w:rPr>
          <w:rFonts w:ascii="Times New Roman" w:hAnsi="Times New Roman" w:cs="Times New Roman"/>
          <w:sz w:val="24"/>
          <w:szCs w:val="24"/>
        </w:rPr>
        <w:t>a break area</w:t>
      </w:r>
      <w:r>
        <w:rPr>
          <w:rFonts w:ascii="Times New Roman" w:hAnsi="Times New Roman"/>
          <w:sz w:val="24"/>
        </w:rPr>
        <w:t>.</w:t>
      </w:r>
    </w:p>
    <w:p w14:paraId="45AFEA26" w14:textId="769AECAD" w:rsidR="008D2586" w:rsidRPr="00F674B5" w:rsidRDefault="008D2586" w:rsidP="00F674B5"/>
    <w:sectPr w:rsidR="008D2586" w:rsidRPr="00F67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674B5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