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CD46" w14:textId="77777777" w:rsidR="00135E71" w:rsidRDefault="00135E71" w:rsidP="00135E71">
      <w:pPr>
        <w:widowControl/>
        <w:jc w:val="left"/>
        <w:rPr>
          <w:rFonts w:ascii="Times New Roman" w:hAnsi="Times New Roman"/>
          <w:b/>
          <w:kern w:val="0"/>
          <w:sz w:val="24"/>
        </w:rPr>
      </w:pPr>
      <w:r>
        <w:rPr>
          <w:rFonts w:ascii="Times New Roman" w:hAnsi="Times New Roman"/>
          <w:b/>
          <w:kern w:val="0"/>
          <w:sz w:val="24"/>
        </w:rPr>
        <w:t>Takayama Festival Floats</w:t>
      </w:r>
    </w:p>
    <w:p w14:paraId="4F07AF86" w14:textId="77777777" w:rsidR="00135E71" w:rsidRDefault="00135E71" w:rsidP="00135E71">
      <w:pPr>
        <w:widowControl/>
        <w:tabs>
          <w:tab w:val="left" w:pos="284"/>
        </w:tabs>
        <w:adjustRightInd w:val="0"/>
        <w:jc w:val="left"/>
        <w:rPr>
          <w:rFonts w:ascii="Times New Roman" w:eastAsia="Times New Roman" w:hAnsi="Times New Roman" w:cs="Times New Roman"/>
          <w:kern w:val="0"/>
          <w:sz w:val="24"/>
          <w:szCs w:val="24"/>
        </w:rPr>
      </w:pPr>
      <w:r>
        <w:rPr>
          <w:rFonts w:ascii="Times New Roman" w:hAnsi="Times New Roman"/>
          <w:kern w:val="0"/>
          <w:sz w:val="24"/>
        </w:rPr>
        <w:t xml:space="preserve">The </w:t>
      </w:r>
      <w:r>
        <w:rPr>
          <w:rFonts w:ascii="Times New Roman" w:eastAsia="Times New Roman" w:hAnsi="Times New Roman" w:cs="Times New Roman"/>
          <w:kern w:val="0"/>
          <w:sz w:val="24"/>
          <w:szCs w:val="24"/>
        </w:rPr>
        <w:t>individuality</w:t>
      </w:r>
      <w:r>
        <w:rPr>
          <w:rFonts w:ascii="Times New Roman" w:hAnsi="Times New Roman"/>
          <w:kern w:val="0"/>
          <w:sz w:val="24"/>
        </w:rPr>
        <w:t xml:space="preserve"> of the Takayama </w:t>
      </w:r>
      <w:r>
        <w:rPr>
          <w:rFonts w:ascii="Times New Roman" w:eastAsia="Times New Roman" w:hAnsi="Times New Roman" w:cs="Times New Roman"/>
          <w:kern w:val="0"/>
          <w:sz w:val="24"/>
          <w:szCs w:val="24"/>
        </w:rPr>
        <w:t xml:space="preserve">Festival floats </w:t>
      </w:r>
      <w:r>
        <w:rPr>
          <w:rFonts w:ascii="Times New Roman" w:hAnsi="Times New Roman"/>
          <w:kern w:val="0"/>
          <w:sz w:val="24"/>
        </w:rPr>
        <w:t xml:space="preserve">was born from competition. Each neighborhood in Takayama </w:t>
      </w:r>
      <w:r>
        <w:rPr>
          <w:rFonts w:ascii="Times New Roman" w:eastAsia="Times New Roman" w:hAnsi="Times New Roman" w:cs="Times New Roman"/>
          <w:kern w:val="0"/>
          <w:sz w:val="24"/>
          <w:szCs w:val="24"/>
        </w:rPr>
        <w:t>built</w:t>
      </w:r>
      <w:r>
        <w:rPr>
          <w:rFonts w:ascii="Times New Roman" w:hAnsi="Times New Roman"/>
          <w:kern w:val="0"/>
          <w:sz w:val="24"/>
        </w:rPr>
        <w:t xml:space="preserve"> its own float, </w:t>
      </w:r>
      <w:r>
        <w:rPr>
          <w:rFonts w:ascii="Times New Roman" w:eastAsia="Times New Roman" w:hAnsi="Times New Roman" w:cs="Times New Roman"/>
          <w:kern w:val="0"/>
          <w:sz w:val="24"/>
          <w:szCs w:val="24"/>
        </w:rPr>
        <w:t xml:space="preserve">or </w:t>
      </w:r>
      <w:r>
        <w:rPr>
          <w:rFonts w:ascii="Times New Roman" w:eastAsia="Times New Roman" w:hAnsi="Times New Roman" w:cs="Times New Roman"/>
          <w:i/>
          <w:iCs/>
          <w:kern w:val="0"/>
          <w:sz w:val="24"/>
          <w:szCs w:val="24"/>
        </w:rPr>
        <w:t>yatai</w:t>
      </w:r>
      <w:r>
        <w:rPr>
          <w:rFonts w:ascii="Times New Roman" w:eastAsia="Times New Roman" w:hAnsi="Times New Roman" w:cs="Times New Roman"/>
          <w:kern w:val="0"/>
          <w:sz w:val="24"/>
          <w:szCs w:val="24"/>
        </w:rPr>
        <w:t xml:space="preserve">, </w:t>
      </w:r>
      <w:r>
        <w:rPr>
          <w:rFonts w:ascii="Times New Roman" w:hAnsi="Times New Roman"/>
          <w:kern w:val="0"/>
          <w:sz w:val="24"/>
        </w:rPr>
        <w:t xml:space="preserve">and traditionally there was fierce </w:t>
      </w:r>
      <w:r>
        <w:rPr>
          <w:rFonts w:ascii="Times New Roman" w:eastAsia="Times New Roman" w:hAnsi="Times New Roman" w:cs="Times New Roman"/>
          <w:kern w:val="0"/>
          <w:sz w:val="24"/>
          <w:szCs w:val="24"/>
        </w:rPr>
        <w:t>rivalry</w:t>
      </w:r>
      <w:r>
        <w:rPr>
          <w:rFonts w:ascii="Times New Roman" w:hAnsi="Times New Roman"/>
          <w:kern w:val="0"/>
          <w:sz w:val="24"/>
        </w:rPr>
        <w:t xml:space="preserve"> between the neighborhoods in designing and decorating the most </w:t>
      </w:r>
      <w:r>
        <w:rPr>
          <w:rFonts w:ascii="Times New Roman" w:eastAsia="Times New Roman" w:hAnsi="Times New Roman" w:cs="Times New Roman"/>
          <w:kern w:val="0"/>
          <w:sz w:val="24"/>
          <w:szCs w:val="24"/>
        </w:rPr>
        <w:t>spectacular</w:t>
      </w:r>
      <w:r>
        <w:rPr>
          <w:rFonts w:ascii="Times New Roman" w:hAnsi="Times New Roman"/>
          <w:kern w:val="0"/>
          <w:sz w:val="24"/>
        </w:rPr>
        <w:t xml:space="preserve"> floats</w:t>
      </w:r>
      <w:r>
        <w:rPr>
          <w:rFonts w:ascii="Times New Roman" w:eastAsia="Times New Roman" w:hAnsi="Times New Roman" w:cs="Times New Roman"/>
          <w:kern w:val="0"/>
          <w:sz w:val="24"/>
          <w:szCs w:val="24"/>
        </w:rPr>
        <w:t>.</w:t>
      </w:r>
    </w:p>
    <w:p w14:paraId="74E59140" w14:textId="77777777" w:rsidR="00135E71" w:rsidRDefault="00135E71" w:rsidP="00135E71">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ab/>
        <w:t xml:space="preserve">The designs of the </w:t>
      </w:r>
      <w:r>
        <w:rPr>
          <w:rFonts w:ascii="Times New Roman" w:eastAsia="Times New Roman" w:hAnsi="Times New Roman" w:cs="Times New Roman"/>
          <w:i/>
          <w:iCs/>
          <w:kern w:val="0"/>
          <w:sz w:val="24"/>
          <w:szCs w:val="24"/>
        </w:rPr>
        <w:t>yatai</w:t>
      </w:r>
      <w:r>
        <w:rPr>
          <w:rFonts w:ascii="Times New Roman" w:hAnsi="Times New Roman"/>
          <w:kern w:val="0"/>
          <w:sz w:val="24"/>
        </w:rPr>
        <w:t xml:space="preserve"> are thought to </w:t>
      </w:r>
      <w:r>
        <w:rPr>
          <w:rFonts w:ascii="Times New Roman" w:eastAsia="Times New Roman" w:hAnsi="Times New Roman" w:cs="Times New Roman"/>
          <w:kern w:val="0"/>
          <w:sz w:val="24"/>
          <w:szCs w:val="24"/>
        </w:rPr>
        <w:t>have been</w:t>
      </w:r>
      <w:r>
        <w:rPr>
          <w:rFonts w:ascii="Times New Roman" w:hAnsi="Times New Roman"/>
          <w:kern w:val="0"/>
          <w:sz w:val="24"/>
        </w:rPr>
        <w:t xml:space="preserve"> based on floats made in Edo (now Tokyo), but </w:t>
      </w:r>
      <w:r>
        <w:rPr>
          <w:rFonts w:ascii="Times New Roman" w:eastAsia="Times New Roman" w:hAnsi="Times New Roman" w:cs="Times New Roman"/>
          <w:kern w:val="0"/>
          <w:sz w:val="24"/>
          <w:szCs w:val="24"/>
        </w:rPr>
        <w:t>their</w:t>
      </w:r>
      <w:r>
        <w:rPr>
          <w:rFonts w:ascii="Times New Roman" w:hAnsi="Times New Roman"/>
          <w:kern w:val="0"/>
          <w:sz w:val="24"/>
        </w:rPr>
        <w:t xml:space="preserve"> decorations were influenced by trends in Kyoto</w:t>
      </w:r>
      <w:r>
        <w:rPr>
          <w:rFonts w:ascii="Times New Roman" w:eastAsia="Times New Roman" w:hAnsi="Times New Roman" w:cs="Times New Roman"/>
          <w:kern w:val="0"/>
          <w:sz w:val="24"/>
          <w:szCs w:val="24"/>
        </w:rPr>
        <w:t>—especially</w:t>
      </w:r>
      <w:r>
        <w:rPr>
          <w:rFonts w:ascii="Times New Roman" w:hAnsi="Times New Roman"/>
          <w:kern w:val="0"/>
          <w:sz w:val="24"/>
        </w:rPr>
        <w:t xml:space="preserve"> the metal </w:t>
      </w:r>
      <w:r>
        <w:rPr>
          <w:rFonts w:ascii="Times New Roman" w:eastAsia="Times New Roman" w:hAnsi="Times New Roman" w:cs="Times New Roman"/>
          <w:kern w:val="0"/>
          <w:sz w:val="24"/>
          <w:szCs w:val="24"/>
        </w:rPr>
        <w:t>ornaments, which</w:t>
      </w:r>
      <w:r>
        <w:rPr>
          <w:rFonts w:ascii="Times New Roman" w:hAnsi="Times New Roman"/>
          <w:kern w:val="0"/>
          <w:sz w:val="24"/>
        </w:rPr>
        <w:t xml:space="preserve"> were made by Kyoto artisans. As a mixture of Edo and Kyoto </w:t>
      </w:r>
      <w:r>
        <w:rPr>
          <w:rFonts w:ascii="Times New Roman" w:eastAsia="Times New Roman" w:hAnsi="Times New Roman" w:cs="Times New Roman"/>
          <w:kern w:val="0"/>
          <w:sz w:val="24"/>
          <w:szCs w:val="24"/>
        </w:rPr>
        <w:t>aesthetic styles</w:t>
      </w:r>
      <w:r>
        <w:rPr>
          <w:rFonts w:ascii="Times New Roman" w:hAnsi="Times New Roman"/>
          <w:kern w:val="0"/>
          <w:sz w:val="24"/>
        </w:rPr>
        <w:t>, the floats</w:t>
      </w:r>
      <w:r>
        <w:rPr>
          <w:rFonts w:ascii="Times New Roman" w:eastAsia="Times New Roman" w:hAnsi="Times New Roman" w:cs="Times New Roman"/>
          <w:kern w:val="0"/>
          <w:sz w:val="24"/>
          <w:szCs w:val="24"/>
        </w:rPr>
        <w:t>’ designs exemplify</w:t>
      </w:r>
      <w:r>
        <w:rPr>
          <w:rFonts w:ascii="Times New Roman" w:hAnsi="Times New Roman"/>
          <w:kern w:val="0"/>
          <w:sz w:val="24"/>
        </w:rPr>
        <w:t xml:space="preserve"> the heritage of Takayama as a merchant town.</w:t>
      </w:r>
    </w:p>
    <w:p w14:paraId="260241D5" w14:textId="77777777" w:rsidR="00135E71" w:rsidRDefault="00135E71" w:rsidP="00135E71">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ab/>
        <w:t xml:space="preserve">Each float is stored in its respective neighborhood in a tall warehouse called a </w:t>
      </w:r>
      <w:r>
        <w:rPr>
          <w:rFonts w:ascii="Times New Roman" w:eastAsia="Times New Roman" w:hAnsi="Times New Roman" w:cs="Times New Roman"/>
          <w:i/>
          <w:iCs/>
          <w:kern w:val="0"/>
          <w:sz w:val="24"/>
          <w:szCs w:val="24"/>
        </w:rPr>
        <w:t>yatai-gura</w:t>
      </w:r>
      <w:r>
        <w:rPr>
          <w:rFonts w:ascii="Times New Roman" w:eastAsia="Times New Roman" w:hAnsi="Times New Roman" w:cs="Times New Roman"/>
          <w:kern w:val="0"/>
          <w:sz w:val="24"/>
          <w:szCs w:val="24"/>
        </w:rPr>
        <w:t xml:space="preserve">. Tremendous care is taken to ensure the floats are not damaged by weather or mishandling. If there is any chance the floats could be caught in even a drizzle, they are kept in the </w:t>
      </w:r>
      <w:r>
        <w:rPr>
          <w:rFonts w:ascii="Times New Roman" w:eastAsia="Times New Roman" w:hAnsi="Times New Roman" w:cs="Times New Roman"/>
          <w:i/>
          <w:iCs/>
          <w:kern w:val="0"/>
          <w:sz w:val="24"/>
          <w:szCs w:val="24"/>
        </w:rPr>
        <w:t>yatai-gura</w:t>
      </w:r>
      <w:r>
        <w:rPr>
          <w:rFonts w:ascii="Times New Roman" w:eastAsia="Times New Roman" w:hAnsi="Times New Roman" w:cs="Times New Roman"/>
          <w:kern w:val="0"/>
          <w:sz w:val="24"/>
          <w:szCs w:val="24"/>
        </w:rPr>
        <w:t xml:space="preserve"> for the festival proceedings. Until the 2010s, each float could only be moved or ridden by members of its corresponding neighborhood.</w:t>
      </w:r>
    </w:p>
    <w:p w14:paraId="3FA44C57" w14:textId="77777777" w:rsidR="00135E71" w:rsidRDefault="00135E71" w:rsidP="00135E71">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ab/>
      </w:r>
      <w:r>
        <w:rPr>
          <w:rFonts w:ascii="Times New Roman" w:hAnsi="Times New Roman"/>
          <w:kern w:val="0"/>
          <w:sz w:val="24"/>
        </w:rPr>
        <w:t xml:space="preserve">Originally, the spring festival </w:t>
      </w:r>
      <w:r>
        <w:rPr>
          <w:rFonts w:ascii="Times New Roman" w:eastAsia="Times New Roman" w:hAnsi="Times New Roman" w:cs="Times New Roman"/>
          <w:kern w:val="0"/>
          <w:sz w:val="24"/>
          <w:szCs w:val="24"/>
        </w:rPr>
        <w:t>had</w:t>
      </w:r>
      <w:r>
        <w:rPr>
          <w:rFonts w:ascii="Times New Roman" w:hAnsi="Times New Roman"/>
          <w:kern w:val="0"/>
          <w:sz w:val="24"/>
        </w:rPr>
        <w:t xml:space="preserve"> 16 floats and the autumn festival had 15</w:t>
      </w:r>
      <w:r>
        <w:rPr>
          <w:rFonts w:ascii="Times New Roman" w:eastAsia="Times New Roman" w:hAnsi="Times New Roman" w:cs="Times New Roman"/>
          <w:kern w:val="0"/>
          <w:sz w:val="24"/>
          <w:szCs w:val="24"/>
        </w:rPr>
        <w:t>, but several floats were lost to fire and other circumstances. Today, the festivals have</w:t>
      </w:r>
      <w:r>
        <w:rPr>
          <w:rFonts w:ascii="Times New Roman" w:hAnsi="Times New Roman"/>
          <w:kern w:val="0"/>
          <w:sz w:val="24"/>
        </w:rPr>
        <w:t xml:space="preserve"> 12 and 11 floats, respectively. In 1960, all 23 floats were designated Important Tangible Folk-Cultural Properties, and in 2016, the festival was inscribed on </w:t>
      </w:r>
      <w:r>
        <w:rPr>
          <w:rFonts w:ascii="Times New Roman" w:eastAsia="Times New Roman" w:hAnsi="Times New Roman" w:cs="Times New Roman"/>
          <w:kern w:val="0"/>
          <w:sz w:val="24"/>
          <w:szCs w:val="24"/>
        </w:rPr>
        <w:t>UNESCO’s Representative List of the Intangible Cultural Heritage of Humanity as part of the “Yama, Hoko, Yatai, Float Festivals in Japan.” Four floats from the autumn festival are on display at the Sakurayama Hachimangū Shrine.</w:t>
      </w:r>
    </w:p>
    <w:p w14:paraId="5CCB777D" w14:textId="6FEC4646" w:rsidR="008D2586" w:rsidRPr="00135E71" w:rsidRDefault="008D2586" w:rsidP="00135E71"/>
    <w:sectPr w:rsidR="008D2586" w:rsidRPr="00135E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5E71"/>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3050"/>
    <w:rsid w:val="007F4B10"/>
    <w:rsid w:val="008002C6"/>
    <w:rsid w:val="0081021A"/>
    <w:rsid w:val="00815BD3"/>
    <w:rsid w:val="00817D93"/>
    <w:rsid w:val="00817F8F"/>
    <w:rsid w:val="0082226E"/>
    <w:rsid w:val="00826BA0"/>
    <w:rsid w:val="008301C9"/>
    <w:rsid w:val="008310C3"/>
    <w:rsid w:val="00831144"/>
    <w:rsid w:val="008341C1"/>
    <w:rsid w:val="00835DB5"/>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52D71"/>
    <w:rsid w:val="00A5443E"/>
    <w:rsid w:val="00A642D0"/>
    <w:rsid w:val="00A65368"/>
    <w:rsid w:val="00A65BD3"/>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6978499">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2022-11-15T07:02:00Z</dcterms:created>
  <dcterms:modified xsi:type="dcterms:W3CDTF">2022-11-15T07:02:00Z</dcterms:modified>
</cp:coreProperties>
</file>