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BF2" w:rsidRPr="00AC01AA" w:rsidRDefault="00141BF2" w:rsidP="00141B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</w:rPr>
        <w:t>小子房</w:t>
      </w:r>
    </w:p>
    <w:p/>
    <w:p w:rsidR="00141BF2" w:rsidRPr="00AC01AA" w:rsidRDefault="00141BF2" w:rsidP="00141B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恭迎天皇之地——小子房，堪稱金碧輝煌。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1868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年明治維新以前，天皇退位後出家為僧的情況可謂層出不窮。後宇多天皇（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1265-1324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）更指定東寺為其密宗修行之所，在此居住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年。為</w:t>
      </w:r>
      <w:r w:rsidRPr="00AC01A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躲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避京都內亂，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光嚴天皇（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1313-1364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）亦曾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暫居小子房約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個月，直到內亂平息。</w:t>
      </w:r>
    </w:p>
    <w:p w:rsidR="00141BF2" w:rsidRPr="00AC01AA" w:rsidRDefault="00141BF2" w:rsidP="00141B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1934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年，時</w:t>
      </w:r>
      <w:r w:rsidRPr="00AC01A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值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空海大師圓寂一千一百年，特重建小子房，即如今的建築，以緬懷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9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世紀空海大師任東寺「別當（寺務統籌）」一職時，曾立下的不朽之功。</w:t>
      </w:r>
    </w:p>
    <w:p w:rsidR="00141BF2" w:rsidRPr="00AC01AA" w:rsidRDefault="00141BF2" w:rsidP="00141B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裝飾各異的小子房共分六室。其中五間，「襖（紙拉門）」上繪有水墨畫；唯「勅使之間」的牆面貼以金箔，「襖」上彩繪白鶴層巒，可謂繽紛多彩。</w:t>
      </w:r>
    </w:p>
    <w:p w:rsidR="00141BF2" w:rsidRPr="00AC01AA" w:rsidRDefault="00141BF2" w:rsidP="00141B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一道被列為日本國寶的蓮花門，位於房外西側的庭院深處。據說空海大師晚年，便是從此門離開，前往高野山。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BF2"/>
    <w:rsid w:val="00141B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9A277-ABFC-43C9-AD4D-21D7CB3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