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空海大師的立體曼荼羅</w:t>
      </w:r>
    </w:p>
    <w:p/>
    <w:p w:rsidR="00A05569" w:rsidRPr="00AC01AA" w:rsidRDefault="00A05569" w:rsidP="00A0556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佛教宇宙示意圖——即曼荼羅，佛陀、菩薩等諸神均繪於其上，均按規律排列構圖，以助眾生開悟。作為立體曼荼羅，講堂內的佛像由空海（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774-835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）佈局陳列，共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21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尊，佛像均為木雕，塗漆，且幾乎全覆以金箔。其中的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尊造於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9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世紀初，而餘下的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6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尊則在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1486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年的祝融之災中毀於一旦，後重新雕刻。其中，大日如來像重刻於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1497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年；其餘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尊則重造於江戶時代（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1603-1867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）。</w:t>
      </w:r>
    </w:p>
    <w:p w:rsidR="00A05569" w:rsidRDefault="00A05569" w:rsidP="00A0556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五智如來位於曼荼羅中央，而宇宙根本佛大日如來位居正中；兩側，東邊分立五大菩薩，西邊雄霸五大明王；四隅，四大天王鎮守其間；東西兩端，梵天、帝釋天傲然屹立。</w:t>
      </w:r>
    </w:p>
    <w:p w:rsidR="00A05569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b/>
          <w:sz w:val="22"/>
          <w:lang w:eastAsia="zh-TW"/>
        </w:rPr>
        <w:t>五智如來</w:t>
      </w:r>
    </w:p>
    <w:p w:rsidR="00A05569" w:rsidRPr="00AC01AA" w:rsidRDefault="00A05569" w:rsidP="00A05569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在日本佛</w:t>
      </w:r>
      <w:r w:rsidRPr="00AC01AA">
        <w:rPr>
          <w:rFonts w:ascii="ＭＳ ゴシック" w:eastAsia="ＭＳ ゴシック" w:hAnsi="ＭＳ ゴシック" w:cs="ＭＳ ゴシック" w:hint="eastAsia"/>
          <w:sz w:val="22"/>
          <w:lang w:eastAsia="zh-TW"/>
        </w:rPr>
        <w:t>教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中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以如來的地位最</w:t>
      </w:r>
      <w:r w:rsidRPr="00AC01AA">
        <w:rPr>
          <w:rFonts w:ascii="ＭＳ ゴシック" w:eastAsia="ＭＳ ゴシック" w:hAnsi="ＭＳ ゴシック" w:cs="ＭＳ ゴシック" w:hint="eastAsia"/>
          <w:sz w:val="22"/>
          <w:lang w:eastAsia="zh-TW"/>
        </w:rPr>
        <w:t>為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崇高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須彌壇中央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五如來是五智化身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可助眾生超脫輪迴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正中央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是宇宙根本佛大日如來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亦是密宗無出其右的本尊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A05569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b/>
          <w:sz w:val="22"/>
          <w:lang w:eastAsia="zh-TW"/>
        </w:rPr>
        <w:t>五大菩薩</w:t>
      </w:r>
    </w:p>
    <w:p w:rsidR="00A05569" w:rsidRPr="00AC01AA" w:rsidRDefault="00A05569" w:rsidP="00A05569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ＭＳ ゴシック" w:eastAsia="ＭＳ ゴシック" w:hAnsi="ＭＳ ゴシック" w:cs="ＭＳ ゴシック" w:hint="eastAsia"/>
          <w:sz w:val="22"/>
          <w:lang w:eastAsia="zh-TW"/>
        </w:rPr>
        <w:t>為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引領眾生脫離苦海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慈悲</w:t>
      </w:r>
      <w:r w:rsidRPr="00AC01AA">
        <w:rPr>
          <w:rFonts w:ascii="ＭＳ ゴシック" w:eastAsia="ＭＳ ゴシック" w:hAnsi="ＭＳ ゴシック" w:cs="ＭＳ ゴシック" w:hint="eastAsia"/>
          <w:sz w:val="22"/>
          <w:lang w:eastAsia="zh-TW"/>
        </w:rPr>
        <w:t>為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懷的菩薩甘願延遲開悟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這五大菩薩的造型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皆取自密宗根本經典金剛界曼</w:t>
      </w:r>
      <w:r w:rsidRPr="00AC01AA">
        <w:rPr>
          <w:rFonts w:ascii="ＭＳ ゴシック" w:eastAsia="ＭＳ ゴシック" w:hAnsi="ＭＳ ゴシック" w:cs="ＭＳ ゴシック" w:hint="eastAsia"/>
          <w:sz w:val="22"/>
          <w:lang w:eastAsia="zh-TW"/>
        </w:rPr>
        <w:t>荼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羅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並分別與五智如來相互對應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金剛波羅蜜菩薩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中央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金剛薩</w:t>
      </w:r>
      <w:r w:rsidRPr="00AC01AA">
        <w:rPr>
          <w:rFonts w:ascii="ＭＳ ゴシック" w:eastAsia="ＭＳ ゴシック" w:hAnsi="ＭＳ ゴシック" w:cs="ＭＳ ゴシック" w:hint="eastAsia"/>
          <w:sz w:val="22"/>
          <w:lang w:eastAsia="zh-TW"/>
        </w:rPr>
        <w:t>埵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菩薩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東北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金剛寶菩薩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東南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金剛法菩薩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西南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金剛業菩薩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西北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p w:rsidR="00A05569" w:rsidRDefault="00A05569" w:rsidP="00A05569">
      <w:pPr>
        <w:adjustRightInd w:val="0"/>
        <w:snapToGrid w:val="0"/>
        <w:spacing w:line="240" w:lineRule="atLeast"/>
        <w:rPr>
          <w:rFonts w:ascii="Meiryo UI" w:eastAsia="Meiryo UI" w:hAnsi="Meiryo UI" w:cs="Arial"/>
          <w:sz w:val="22"/>
          <w:lang w:eastAsia="zh-TW"/>
        </w:rPr>
      </w:pP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b/>
          <w:sz w:val="22"/>
          <w:lang w:eastAsia="zh-TW"/>
        </w:rPr>
        <w:t>五大明王</w:t>
      </w:r>
    </w:p>
    <w:p w:rsidR="00A05569" w:rsidRPr="00AC01AA" w:rsidRDefault="00A05569" w:rsidP="00A05569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佛</w:t>
      </w:r>
      <w:r w:rsidRPr="00AC01AA">
        <w:rPr>
          <w:rFonts w:ascii="ＭＳ ゴシック" w:eastAsia="ＭＳ ゴシック" w:hAnsi="ＭＳ ゴシック" w:cs="ＭＳ ゴシック" w:hint="eastAsia"/>
          <w:sz w:val="22"/>
          <w:lang w:eastAsia="zh-TW"/>
        </w:rPr>
        <w:t>教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守護神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——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明王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負責降惡引善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調伏眾生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其背後的熊熊烈焰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可消業障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去貪欲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淨化心靈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明王常滿面怒容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與菩薩的安穩祥和之態形成鮮明對比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雖令人敬畏有加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卻守護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AC01AA">
        <w:rPr>
          <w:rFonts w:ascii="ＭＳ ゴシック" w:eastAsia="ＭＳ ゴシック" w:hAnsi="ＭＳ ゴシック" w:cs="ＭＳ ゴシック" w:hint="eastAsia"/>
          <w:sz w:val="22"/>
          <w:lang w:eastAsia="zh-TW"/>
        </w:rPr>
        <w:t>教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化眾生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助其開悟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與菩薩相同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每尊明王皆與五智如來相互對應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不動明王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中央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金剛夜叉明王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東北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降三世明王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東南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軍</w:t>
      </w:r>
      <w:r w:rsidRPr="00AC01AA">
        <w:rPr>
          <w:rFonts w:ascii="ＭＳ ゴシック" w:eastAsia="ＭＳ ゴシック" w:hAnsi="ＭＳ ゴシック" w:cs="ＭＳ ゴシック" w:hint="eastAsia"/>
          <w:sz w:val="22"/>
          <w:lang w:eastAsia="zh-TW"/>
        </w:rPr>
        <w:t>荼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利明王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西南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大威德明王</w:t>
      </w:r>
      <w:r w:rsidRPr="00AC01AA">
        <w:rPr>
          <w:rFonts w:ascii="Source Han Sans CN Normal" w:eastAsia="Source Han Sans CN Normal" w:hAnsi="Source Han Sans CN Normal" w:cs="Arial" w:hint="eastAsia"/>
          <w:sz w:val="22"/>
        </w:rPr>
        <w:t>（</w:t>
      </w:r>
      <w:r w:rsidRPr="00AC01AA">
        <w:rPr>
          <w:rFonts w:ascii="Malgun Gothic" w:eastAsia="Malgun Gothic" w:hAnsi="Malgun Gothic" w:cs="Malgun Gothic" w:hint="eastAsia"/>
          <w:sz w:val="22"/>
        </w:rPr>
        <w:t>西北</w:t>
      </w:r>
      <w:r w:rsidRPr="00AC01AA">
        <w:rPr>
          <w:rFonts w:ascii="Source Han Sans CN Normal" w:eastAsia="Source Han Sans CN Normal" w:hAnsi="Source Han Sans CN Normal" w:cs="Arial" w:hint="eastAsia"/>
          <w:sz w:val="22"/>
        </w:rPr>
        <w:t>）</w:t>
      </w:r>
    </w:p>
    <w:p w:rsidR="00A05569" w:rsidRDefault="00A05569" w:rsidP="00A05569">
      <w:pPr>
        <w:adjustRightInd w:val="0"/>
        <w:snapToGrid w:val="0"/>
        <w:spacing w:line="240" w:lineRule="atLeast"/>
        <w:rPr>
          <w:rFonts w:ascii="Meiryo UI" w:eastAsia="Meiryo UI" w:hAnsi="Meiryo UI" w:cs="Arial"/>
          <w:sz w:val="22"/>
          <w:lang w:eastAsia="zh-TW"/>
        </w:rPr>
      </w:pP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AC01AA">
        <w:rPr>
          <w:rFonts w:ascii="Malgun Gothic" w:eastAsia="Malgun Gothic" w:hAnsi="Malgun Gothic" w:cs="Malgun Gothic" w:hint="eastAsia"/>
          <w:b/>
          <w:sz w:val="22"/>
        </w:rPr>
        <w:t>四大天王</w:t>
      </w:r>
    </w:p>
    <w:p w:rsidR="00A05569" w:rsidRPr="00AC01AA" w:rsidRDefault="00A05569" w:rsidP="00A05569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佛</w:t>
      </w:r>
      <w:r w:rsidRPr="00AC01AA">
        <w:rPr>
          <w:rFonts w:ascii="ＭＳ ゴシック" w:eastAsia="ＭＳ ゴシック" w:hAnsi="ＭＳ ゴシック" w:cs="ＭＳ ゴシック" w:hint="eastAsia"/>
          <w:sz w:val="22"/>
          <w:lang w:eastAsia="zh-TW"/>
        </w:rPr>
        <w:t>教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護法天神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softHyphen/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softHyphen/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——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四大天王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多以武將形象出現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ＭＳ ゴシック" w:eastAsia="ＭＳ ゴシック" w:hAnsi="ＭＳ ゴシック" w:cs="ＭＳ ゴシック" w:hint="eastAsia"/>
          <w:sz w:val="22"/>
          <w:lang w:eastAsia="zh-TW"/>
        </w:rPr>
        <w:t>鎮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守四方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天王們手持槍劍以滅諸惡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且</w:t>
      </w:r>
      <w:r w:rsidRPr="00AC01AA">
        <w:rPr>
          <w:rFonts w:ascii="游ゴシック Light" w:eastAsia="游ゴシック Light" w:hAnsi="游ゴシック Light" w:cs="游ゴシック Light" w:hint="eastAsia"/>
          <w:sz w:val="22"/>
          <w:lang w:eastAsia="zh-TW"/>
        </w:rPr>
        <w:t>腳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踏臥地諸魔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其中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多聞天王則與他者相異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一手執武器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一手托寶塔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多聞天王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東北角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持國天王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東南角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增長天王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西南角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廣目天王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西北角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p w:rsidR="00A05569" w:rsidRDefault="00A05569" w:rsidP="00A05569">
      <w:pPr>
        <w:adjustRightInd w:val="0"/>
        <w:snapToGrid w:val="0"/>
        <w:spacing w:line="240" w:lineRule="atLeast"/>
        <w:rPr>
          <w:rFonts w:ascii="Meiryo UI" w:eastAsia="Meiryo UI" w:hAnsi="Meiryo UI" w:cs="Arial"/>
          <w:sz w:val="22"/>
          <w:lang w:eastAsia="zh-TW"/>
        </w:rPr>
      </w:pP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b/>
          <w:sz w:val="22"/>
          <w:lang w:eastAsia="zh-TW"/>
        </w:rPr>
        <w:t>梵天及帝釋天</w:t>
      </w:r>
    </w:p>
    <w:p w:rsidR="00A05569" w:rsidRPr="00AC01AA" w:rsidRDefault="00A05569" w:rsidP="00A05569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釋迦如來的守護神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——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梵天及帝釋天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常成對出現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二者皆出自印度</w:t>
      </w:r>
      <w:r w:rsidRPr="00AC01AA">
        <w:rPr>
          <w:rFonts w:ascii="ＭＳ ゴシック" w:eastAsia="ＭＳ ゴシック" w:hAnsi="ＭＳ ゴシック" w:cs="ＭＳ ゴシック" w:hint="eastAsia"/>
          <w:sz w:val="22"/>
          <w:lang w:eastAsia="zh-TW"/>
        </w:rPr>
        <w:t>教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中偉大的諸神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其中梵天原</w:t>
      </w:r>
      <w:r w:rsidRPr="00AC01AA">
        <w:rPr>
          <w:rFonts w:ascii="ＭＳ ゴシック" w:eastAsia="ＭＳ ゴシック" w:hAnsi="ＭＳ ゴシック" w:cs="ＭＳ ゴシック" w:hint="eastAsia"/>
          <w:sz w:val="22"/>
          <w:lang w:eastAsia="zh-TW"/>
        </w:rPr>
        <w:t>為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婆羅門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帝釋天原</w:t>
      </w:r>
      <w:r w:rsidRPr="00AC01AA">
        <w:rPr>
          <w:rFonts w:ascii="ＭＳ ゴシック" w:eastAsia="ＭＳ ゴシック" w:hAnsi="ＭＳ ゴシック" w:cs="ＭＳ ゴシック" w:hint="eastAsia"/>
          <w:sz w:val="22"/>
          <w:lang w:eastAsia="zh-TW"/>
        </w:rPr>
        <w:t>為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因陀羅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佛</w:t>
      </w:r>
      <w:r w:rsidRPr="00AC01AA">
        <w:rPr>
          <w:rFonts w:ascii="ＭＳ ゴシック" w:eastAsia="ＭＳ ゴシック" w:hAnsi="ＭＳ ゴシック" w:cs="ＭＳ ゴシック" w:hint="eastAsia"/>
          <w:sz w:val="22"/>
          <w:lang w:eastAsia="zh-TW"/>
        </w:rPr>
        <w:t>教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藝術中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二者常隨侍本尊兩側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以三尊的形式共同出現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梵天於左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帝釋天於右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而在此處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則是梵天居東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帝釋天居西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梵天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東側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p w:rsidR="00A05569" w:rsidRPr="00AC01AA" w:rsidRDefault="00A05569" w:rsidP="00A05569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帝釋天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AC01AA">
        <w:rPr>
          <w:rFonts w:ascii="Malgun Gothic" w:eastAsia="Malgun Gothic" w:hAnsi="Malgun Gothic" w:cs="Malgun Gothic" w:hint="eastAsia"/>
          <w:sz w:val="22"/>
          <w:lang w:eastAsia="zh-TW"/>
        </w:rPr>
        <w:t>西側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69"/>
    <w:rsid w:val="00444234"/>
    <w:rsid w:val="00A0556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5C7B6-5903-4C9B-922C-71A61C29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