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5DD" w:rsidRPr="00757024" w:rsidRDefault="00F215DD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757024">
        <w:rPr>
          <w:rFonts w:ascii="Source Han Sans CN Normal" w:eastAsia="Source Han Sans CN Normal" w:hAnsi="Source Han Sans CN Normal"/>
          <w:b/>
          <w:bCs/>
          <w:color w:val="000000" w:themeColor="text1"/>
        </w:rPr>
        <w:t>顯證坐像</w:t>
      </w:r>
    </w:p>
    <w:p/>
    <w:p w:rsidR="00F215DD" w:rsidRDefault="00F215DD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/>
          <w:color w:val="000000" w:themeColor="text1"/>
        </w:rPr>
        <w:t>此雕像刻畫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的是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仁和寺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近世歷史中最重要的人物之一——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17世紀的僧侶顯證（1597-1678），雕像於其圓寂後落成，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亦是一座紀念碑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。應仁之亂（1467-1477）期間，仁和寺大半被焚毀，其後長年荒廢。1634年，德川家光（1604-1651）造訪京都，當時他應允了覺深入道（1588-1648）申請重建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寺院的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請求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並給予資金援助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。不過新建築的設計與重建的原動力實則來自顯證。他的日記保存至今，其中詳細記載了建築設計以及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他指揮重建過程中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的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獨特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決策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。由於重建計劃大幅推遲，他甚至在日記中記述了對無法完成重建的擔憂。不過他的擔憂不無道理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，覺深入道於1634年便已成功募得所需資金</w:t>
      </w:r>
      <w:r w:rsidRPr="00053B2E">
        <w:rPr>
          <w:rFonts w:ascii="Source Han Sans CN Normal" w:eastAsia="Source Han Sans CN Normal" w:hAnsi="Source Han Sans CN Normal"/>
        </w:rPr>
        <w:t>，卻直至1640年才開工，最終於1646年方才完工。此時新建的寺院</w:t>
      </w:r>
      <w:r w:rsidRPr="00053B2E">
        <w:rPr>
          <w:rFonts w:ascii="Source Han Sans CN Normal" w:eastAsia="Source Han Sans CN Normal" w:hAnsi="Source Han Sans CN Normal" w:hint="eastAsia"/>
        </w:rPr>
        <w:t>佈局，與當今並無甚大差別。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DD"/>
    <w:rsid w:val="00444234"/>
    <w:rsid w:val="00C42597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4B3C1-5490-4647-A93B-A69EB17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