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506" w:rsidRPr="009337B1" w:rsidRDefault="00215506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9337B1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弘法大師</w:t>
      </w:r>
      <w:r w:rsidRPr="009337B1">
        <w:rPr>
          <w:rFonts w:ascii="Source Han Sans CN Normal" w:eastAsia="Source Han Sans CN Normal" w:hAnsi="Source Han Sans CN Normal"/>
          <w:b/>
          <w:bCs/>
          <w:color w:val="000000" w:themeColor="text1"/>
        </w:rPr>
        <w:t xml:space="preserve"> （靈寶館）</w:t>
      </w:r>
    </w:p>
    <w:p/>
    <w:p w:rsidR="00215506" w:rsidRPr="009337B1" w:rsidRDefault="00215506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弘法大師（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774-835）的肖像畫收藏於仁和寺的靈寶館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內。畫中的弘法大師靜坐於榻榻米上，凝神沉思，望向遠處。他一手持象徵佛教智慧傳播力的金剛杵法器，另一手則握佛珠。弘法大師生前人稱「空海」，在日本佛教中佔有舉足輕重的地位，圓寂後獲賜「弘法大師」的諡號，意為「佛法的偉大導師」。他是最早遠渡中國，並直接在當地向佛教高僧修習佛法的日本僧侶之一。學成回國後，更是帶回大量書卷、畫作等，一舉奠定其後來自身創設的千年密教宗派——真言宗的基石。空海圓寂後，成為世間尊崇的對象，諸多雕刻、畫作皆以他的肖像為主題。不過，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空海的這幅肖像畫通常不對外展出。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506"/>
    <w:rsid w:val="0021550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F6042-059F-473D-B9B0-AFAA58B5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