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94E" w:rsidRDefault="005E294E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阿留邊幾夜宇和</w:t>
      </w:r>
    </w:p>
    <w:p/>
    <w:p w:rsidR="005E294E" w:rsidRDefault="005E294E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這份木簡由明惠（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）所作，記錄了他豐富的修行生活習慣及各種規則，</w:t>
      </w:r>
      <w:r>
        <w:rPr>
          <w:rFonts w:ascii="Source Han Sans CN Normal" w:eastAsia="Source Han Sans CN Normal" w:hAnsi="Source Han Sans CN Normal" w:cs="SimSun" w:hint="eastAsia"/>
          <w:sz w:val="22"/>
        </w:rPr>
        <w:t>內</w:t>
      </w:r>
      <w:r>
        <w:rPr>
          <w:rFonts w:ascii="Source Han Sans CN Normal" w:eastAsia="Source Han Sans CN Normal" w:hAnsi="Source Han Sans CN Normal" w:cs="ＭＳ 明朝" w:hint="eastAsia"/>
          <w:sz w:val="22"/>
        </w:rPr>
        <w:t>容極為詳細，從中可看出明惠為人遵規明禮、恪守規則。題名「阿留邊幾夜宇和」以日語發音即「如其所是，然其所然」之意。</w:t>
      </w:r>
    </w:p>
    <w:p w:rsidR="005E294E" w:rsidRDefault="005E294E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木簡分為三大部，第一部主要規定僧侶冥想、誦經、研習佛經等日常活動的時間；第二部記錄寺院書閣的禮法；第三部則敘述佛堂中的行為規範。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4E"/>
    <w:rsid w:val="00444234"/>
    <w:rsid w:val="005E29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4636F-1623-4643-875D-C1D0D90F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