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A0C" w:rsidRPr="0094596F" w:rsidRDefault="00F41A0C" w:rsidP="00F41A0C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rPr>
          <w:rFonts w:ascii="Source Han Sans CN Normal" w:eastAsia="Source Han Sans CN Normal" w:hAnsi="Source Han Sans CN Normal" w:cs="Source Han Sans CN Normal"/>
          <w:b/>
          <w:color w:val="000000"/>
          <w:sz w:val="22"/>
          <w:lang w:eastAsia="zh-TW"/>
        </w:rPr>
      </w:pPr>
      <w:r w:rsidRPr="0094596F">
        <w:rPr>
          <w:rFonts w:ascii="Source Han Sans CN Normal" w:eastAsia="Source Han Sans CN Normal" w:hAnsi="Source Han Sans CN Normal" w:cs="Source Han Sans CN Normal"/>
          <w:b/>
          <w:color w:val="000000"/>
          <w:sz w:val="22"/>
          <w:lang w:eastAsia="zh-TW"/>
        </w:rPr>
        <w:t>廣島什錦燒</w:t>
      </w:r>
    </w:p>
    <w:p/>
    <w:p w:rsidR="00F41A0C" w:rsidRPr="0033420E" w:rsidRDefault="00F41A0C" w:rsidP="00F41A0C">
      <w:pPr>
        <w:pBdr>
          <w:top w:val="nil"/>
          <w:left w:val="nil"/>
          <w:bottom w:val="nil"/>
          <w:right w:val="nil"/>
          <w:between w:val="nil"/>
        </w:pBdr>
        <w:ind w:firstLine="431"/>
        <w:rPr>
          <w:rFonts w:ascii="Source Han Sans CN Normal" w:eastAsia="Source Han Sans CN Normal" w:hAnsi="Source Han Sans CN Normal" w:cs="Source Han Sans CN Normal"/>
          <w:sz w:val="22"/>
          <w:lang w:eastAsia="zh-TW"/>
        </w:rPr>
      </w:pP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「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什錦燒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」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,日語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本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意為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「按照自己的喜好料理」。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這種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美食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用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麵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粉在鐵板上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煎烤而成的，可飯可菜，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在日本全國都十分受歡迎。除了濃郁的味道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，其最大的魅力在於樸實的餐廳、炙熱的鐵板，以及和朋友輪番操作的樂趣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。什錦燒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很容易讓人聯想到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關西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，但其實受戰後復興時期的影響，它在廣島也受到人們的喜愛。</w:t>
      </w:r>
    </w:p>
    <w:p w:rsidR="00F41A0C" w:rsidRPr="00370BAF" w:rsidRDefault="00F41A0C" w:rsidP="00F41A0C">
      <w:pPr>
        <w:pBdr>
          <w:top w:val="nil"/>
          <w:left w:val="nil"/>
          <w:bottom w:val="nil"/>
          <w:right w:val="nil"/>
          <w:between w:val="nil"/>
        </w:pBdr>
        <w:ind w:firstLine="431"/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</w:pP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廣島的什錦燒店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超過一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千家。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除了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獨立店鋪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外，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也有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匯集各家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什錦燒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於一地的市集，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如「什錦燒之村</w:t>
      </w:r>
      <w:r w:rsidRPr="0033420E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」，</w:t>
      </w:r>
      <w:r w:rsidRPr="0033420E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3</w:t>
      </w:r>
      <w:r w:rsidRPr="00370BAF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層樓</w:t>
      </w:r>
      <w:r w:rsidRPr="00370BAF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全被什錦燒店家佔據，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頗有</w:t>
      </w:r>
      <w:r w:rsidRPr="00370BAF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一種20世紀60年代的</w:t>
      </w:r>
      <w:r w:rsidRPr="00370BAF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古早</w:t>
      </w:r>
      <w:r w:rsidRPr="00370BAF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懷舊氛圍。</w:t>
      </w:r>
    </w:p>
    <w:p w:rsidR="00F41A0C" w:rsidRPr="003B0967" w:rsidRDefault="00F41A0C" w:rsidP="00F41A0C">
      <w:pPr>
        <w:pBdr>
          <w:top w:val="nil"/>
          <w:left w:val="nil"/>
          <w:bottom w:val="nil"/>
          <w:right w:val="nil"/>
          <w:between w:val="nil"/>
        </w:pBdr>
        <w:ind w:firstLine="431"/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</w:pPr>
      <w:r w:rsidRPr="003E4EE5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廣島的什錦燒與其他地方的風格有所不同。它</w:t>
      </w:r>
      <w:r w:rsidRPr="004E38DB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並</w:t>
      </w:r>
      <w:r w:rsidRPr="003E4EE5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不將所有材料全部混在一起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，</w:t>
      </w:r>
      <w:r w:rsidRPr="003E4EE5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而是以薄薄的麵糊打底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，</w:t>
      </w:r>
      <w:r w:rsidRPr="003E4EE5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再將肉、海鮮、雞蛋、麵條、蔬菜等食材放逐層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疊加，口感層次分明，</w:t>
      </w:r>
      <w:r w:rsidRPr="003E4EE5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且廣島什錦燒中的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高麗</w:t>
      </w:r>
      <w:r w:rsidRPr="003E4EE5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菜要比其他地方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堆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得更高</w:t>
      </w:r>
      <w:r w:rsidRPr="003B0967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。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當然</w:t>
      </w:r>
      <w:r w:rsidRPr="003B0967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，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什錦燒猶如其名</w:t>
      </w:r>
      <w:r w:rsidRPr="003B0967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，不受</w:t>
      </w:r>
      <w:r w:rsidRPr="00EA4B2C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束縛，材料自由</w:t>
      </w:r>
      <w:r w:rsidRPr="00EA4B2C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搭配。</w:t>
      </w:r>
    </w:p>
    <w:p w:rsidR="00F41A0C" w:rsidRDefault="00F41A0C" w:rsidP="00F41A0C">
      <w:pPr>
        <w:adjustRightInd w:val="0"/>
        <w:snapToGrid w:val="0"/>
        <w:spacing w:line="240" w:lineRule="atLeast"/>
        <w:ind w:firstLineChars="200" w:firstLine="462"/>
        <w:rPr>
          <w:rFonts w:ascii="Source Han Sans CN Normal" w:eastAsia="PMingLiU" w:hAnsi="Source Han Sans CN Normal" w:cs="Source Han Sans CN Normal"/>
          <w:color w:val="000000"/>
          <w:sz w:val="22"/>
          <w:lang w:eastAsia="zh-TW"/>
        </w:rPr>
      </w:pP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什錦燒這種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「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自由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」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的烹飪法</w:t>
      </w:r>
      <w:r w:rsidRPr="003B0967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，源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於二戰</w:t>
      </w:r>
      <w:r w:rsidRPr="003B0967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後廣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島市民重建家園時</w:t>
      </w:r>
      <w:r w:rsidRPr="003B0967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的食物，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原名</w:t>
      </w:r>
      <w:r w:rsidRPr="003B0967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「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一錢洋食</w:t>
      </w:r>
      <w:r w:rsidRPr="003B0967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」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的平民小吃，意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CN"/>
        </w:rPr>
        <w:t>为“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只花一文錢就能吃到的西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點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CN"/>
        </w:rPr>
        <w:t>”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。最初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這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是孩子們常吃的零食</w:t>
      </w:r>
      <w:r w:rsidRPr="003B0967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，</w:t>
      </w:r>
      <w:r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慢慢成為任何食材都能完美搭配、全年齡</w:t>
      </w:r>
      <w:r w:rsidRPr="00B50705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層均喜愛的</w:t>
      </w:r>
      <w:r w:rsidRPr="00B50705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美食，</w:t>
      </w:r>
      <w:r w:rsidRPr="00B50705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遂被</w:t>
      </w:r>
      <w:r w:rsidRPr="00B50705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取</w:t>
      </w:r>
      <w:r w:rsidRPr="00B50705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名為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「</w:t>
      </w:r>
      <w:r w:rsidRPr="00B50705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什錦燒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」，</w:t>
      </w:r>
      <w:r w:rsidRPr="00B50705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與之搭配的特調醬汁也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隨後</w:t>
      </w:r>
      <w:r w:rsidRPr="00B50705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研發問世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。</w:t>
      </w:r>
      <w:r w:rsidRPr="00B50705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廣島的大街小巷開始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如</w:t>
      </w:r>
      <w:r w:rsidRPr="00B50705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雨後春筍</w:t>
      </w:r>
      <w:r w:rsidRPr="00EC2B59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般出現主要</w:t>
      </w:r>
      <w:r w:rsidRPr="00EC2B59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由戰爭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遺孀經營的什錦燒攤位和小餐館</w:t>
      </w:r>
      <w:r w:rsidRPr="003B0967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，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對當地的經濟</w:t>
      </w:r>
      <w:r w:rsidRPr="003B0967"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復甦發</w:t>
      </w:r>
      <w:r w:rsidRPr="003B0967"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揮了重要的作用。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CN Normal">
    <w:altName w:val="Malgun Gothic Semilight"/>
    <w:charset w:val="80"/>
    <w:family w:val="modern"/>
    <w:pitch w:val="variable"/>
    <w:sig w:usb0="20000207" w:usb1="2ADF3C10" w:usb2="00000016" w:usb3="00000000" w:csb0="0006010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A0C"/>
    <w:rsid w:val="00444234"/>
    <w:rsid w:val="00C42597"/>
    <w:rsid w:val="00F4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8EF31-0228-470E-A243-9E9E34D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充朗</dc:creator>
  <cp:keywords/>
  <dc:description/>
  <cp:lastModifiedBy>新谷 充朗</cp:lastModifiedBy>
  <cp:revision>1</cp:revision>
  <dcterms:created xsi:type="dcterms:W3CDTF">2023-07-11T04:41:00Z</dcterms:created>
  <dcterms:modified xsi:type="dcterms:W3CDTF">2023-07-11T04:41:00Z</dcterms:modified>
</cp:coreProperties>
</file>