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（黑島小手冊封面）</w:t>
      </w:r>
    </w:p>
    <w:p/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世界文化遺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長崎與天草地區的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相關遺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黑島的聚落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（右方的大標題）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長崎與天草地區的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相關遺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（右方的摘</w:t>
      </w:r>
      <w:r w:rsidRPr="005F54F0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錄</w:t>
      </w: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 (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頁面中央</w:t>
      </w: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)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無傳教士期間所發展出的日本獨有宗教傳統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（上方右側的粗體字前言）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長崎與天草地區的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相關遺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為一處遺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群，反映出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的傳統文化痕跡。當時的基督教曾遭嚴令禁止，傳教士也被逐出日本。即使如此，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仍然未曾放棄信仰，而是透過與神道教、佛教等日本傳統宗教及一般社會交流，成功隱藏了自己的信仰。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（上方左側的照片）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外海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移居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移居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移居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移居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12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項構成資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的位置圖及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從外海地區移居的路徑圖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（正文）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Microsoft JhengHei" w:hint="eastAsia"/>
          <w:b/>
          <w:bCs/>
          <w:sz w:val="22"/>
          <w:lang w:eastAsia="zh-TW"/>
        </w:rPr>
        <w:t>Ⅰ</w:t>
      </w: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.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傳教士離去，吉利支丹開始潛伏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1549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年，耶穌會傳教士聖方濟</w:t>
      </w:r>
      <w:r w:rsidRPr="005F4F4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各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沙勿略將基督教傳入日本。其後傳教士陸續赴日活動，更有大名為在外國貿易中獲利而成為吉利支丹，並保護傳教士，使得新宗教開始流行於日本全境。長崎地區的民眾長年接受傳教士的親自指導，且成立了名為「組」的信仰社群，以指導者為中心，於各聚落維持並實踐信仰。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然而好景不常，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1587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年，豐臣秀吉下令驅逐基督教神父；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1614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年，德川幕府更是全面禁止基督教，將日本的教堂破壞殆盡，所有傳教士被迫遷離日本。曾經積極接納基督教的吉利支丹大名等領導階級只能改信佛教，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偷偷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潛入日本的傳教士及藏匿他們的信徒也均在遭受嚴刑拷問後被處死。舉發吉利支丹民眾的方針，更是越來越強硬。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1637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年，禁教令及藩主施行的打壓政策日益嚴厲，島原藩的吉利支丹終於不堪忍受，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揭</w:t>
      </w:r>
      <w:r w:rsidRPr="005F54F0">
        <w:rPr>
          <w:rFonts w:ascii="Source Han Sans CN Normal" w:eastAsia="Source Han Sans CN Normal" w:hAnsi="Source Han Sans CN Normal" w:cs="ＭＳ ゴシック" w:hint="eastAsia"/>
          <w:sz w:val="22"/>
          <w:lang w:eastAsia="zh-TW"/>
        </w:rPr>
        <w:t>竿而起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，起義占領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原城遺址①</w:t>
      </w:r>
      <w:r w:rsidRPr="005F54F0">
        <w:rPr>
          <w:rFonts w:ascii="Source Han Sans CN Normal" w:eastAsia="Source Han Sans CN Normal" w:hAnsi="Source Han Sans CN Normal" w:cs="AppleSystemUIFontBold" w:hint="eastAsia"/>
          <w:bCs/>
          <w:sz w:val="22"/>
          <w:lang w:eastAsia="zh-TW"/>
        </w:rPr>
        <w:t>，繼而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演變為日後的「島原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-</w:t>
      </w:r>
      <w:r w:rsidRPr="00C07E9B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天草起義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」。此一事件讓德川幕府大為震撼，決定禁止葡萄牙船隻入港，以減少傳教士潛入日本的可能性，同時啟動鎖國政策。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1644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年，最後一名傳教士殉教。此後，日本的基督教徒不得不在缺少傳教士引領的境況下，自行摸索維持信仰的方式。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4C14" w:rsidRPr="005F54F0" w:rsidRDefault="00164C14" w:rsidP="00164C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II.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的傳統，就此而生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即使失去了傳教士，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仍存在於日本。他們盡力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躲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避嚴厲的舉報，一邊維持正常的社會生活，一邊秘密堅守著信仰。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17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世紀後半，各地的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陸續遭到大規模逮捕。由於被舉報及鎮壓，幾乎所有地區的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聚落均道盡途窮。</w:t>
      </w:r>
    </w:p>
    <w:p w:rsidR="00164C14" w:rsidRPr="005F54F0" w:rsidRDefault="00164C14" w:rsidP="00164C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不過，在基督教剛傳入日本時，傳教士最為集中的長崎地區，境況則有所不同。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18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世紀後，長崎吉利支丹悄悄維持社群，並獨自摸索實踐信仰的方式。居民秘密供奉各自聚落的信仰對象，其中包括：山巒及島嶼（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平</w:t>
      </w:r>
      <w:r w:rsidRPr="005F54F0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戶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的聖地與聚落②③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）、與生活及生業息息相關的日常物品（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天草的崎津聚落④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）、聖畫（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外海的出津聚落⑤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）、神社（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外海的大野聚落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）等。他們的儀式及供奉對象皆類似日本傳統宗教，逐漸發展出獨自的信仰型態。</w:t>
      </w:r>
    </w:p>
    <w:p w:rsidR="00164C14" w:rsidRPr="005F54F0" w:rsidRDefault="00164C14" w:rsidP="00164C14">
      <w:pPr>
        <w:snapToGrid w:val="0"/>
        <w:ind w:firstLineChars="200" w:firstLine="462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時光荏苒，吉利支丹成功潛伏了長達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250</w:t>
      </w:r>
      <w:r w:rsidRPr="005F54F0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年，究其主因則是只要不公開自己的信仰，幕府即採取「無密告便不處罰」的默認態度。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的地下生活與社會的默認態度形成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絕</w:t>
      </w:r>
      <w:r w:rsidRPr="005F54F0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妙的平衡，在此種背景下進而孕育出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的傳統文化。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C14"/>
    <w:rsid w:val="00164C1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B03D7-DB1D-445E-ABEC-0A31034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