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7CED" w:rsidRPr="008C1338" w:rsidRDefault="00F77CED" w:rsidP="00F77CE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成立組織傳播新信仰</w:t>
      </w:r>
    </w:p>
    <w:p/>
    <w:p w:rsidR="00F77CED" w:rsidRPr="008C1338" w:rsidRDefault="00F77CED" w:rsidP="00F77CED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當時傳教士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吸收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信徒的方式，是先說服當地大名改宗，進而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借助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大名的力量，令其家臣及領地居民也一同改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信基督教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。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若是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大名不願改宗，傳教士便會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獻上從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歐洲帶來的各種禮品，以此獲准在其領地內傳教。</w:t>
      </w:r>
    </w:p>
    <w:p w:rsidR="00F77CED" w:rsidRPr="008C1338" w:rsidRDefault="00F77CED" w:rsidP="00F77CED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於九州、山口、畿内（京城附近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諸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國）地區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傳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教的傳教士，從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其活動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的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聚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落及城市中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選出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數名</w:t>
      </w:r>
      <w:r w:rsidRPr="00F521C2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頗具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權勢</w:t>
      </w:r>
      <w:r w:rsidRPr="00F521C2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者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，作為信仰指導者。如此一來即可成立組織，讓當地居民在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沒有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傳教士的情況下，仍可自力維持信仰。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該地區性組織名為「慈悲組」，縱然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1587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年豐臣秀吉下令驅逐基督教神父，「慈悲組」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卻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仍得以繼續存在。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此外在有馬、大村、天草地區，亦出現了維持及強化信仰的組織「信心會（Confraria）」。</w:t>
      </w:r>
    </w:p>
    <w:p w:rsidR="00F77CED" w:rsidRPr="008C1338" w:rsidRDefault="00F77CED" w:rsidP="00F77CED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基於積極傳教的成果，</w:t>
      </w:r>
      <w:r w:rsidRPr="00AB2D15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范禮納諾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將日本耶穌會從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印度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果阿邦的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傳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教區中獨立出來，定為準教省，並劃分成三個教區：「下（現在的有馬與長崎）」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「豐後（現在的別府與大分）」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以及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「都（現在的京都）」。由於此制度的實施，耶穌會除了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推進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傳教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活動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外，亦會統整日本的政治與社會情勢，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於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每年製作詳細報告</w:t>
      </w:r>
      <w:r w:rsidRPr="008C1338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</w:t>
      </w:r>
      <w:r w:rsidRPr="008C1338">
        <w:rPr>
          <w:rFonts w:ascii="Source Han Sans CN Normal" w:eastAsia="Source Han Sans CN Normal" w:hAnsi="Source Han Sans CN Normal" w:cs="AppleSystemUIFont"/>
          <w:sz w:val="22"/>
          <w:lang w:eastAsia="zh-TW"/>
        </w:rPr>
        <w:t>上呈羅馬耶穌會總部。</w:t>
      </w:r>
    </w:p>
    <w:p w:rsidR="00F77CED" w:rsidRPr="008C1338" w:rsidRDefault="00F77CED" w:rsidP="00F77CED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77CED" w:rsidRPr="008C1338" w:rsidRDefault="00F77CED" w:rsidP="00F77CED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 w:themeColor="text1"/>
          <w:lang w:eastAsia="zh-TW"/>
        </w:rPr>
      </w:pPr>
      <w:r w:rsidRPr="008C1338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CED"/>
    <w:rsid w:val="00444234"/>
    <w:rsid w:val="00C42597"/>
    <w:rsid w:val="00F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C2D63D-C833-4C9F-A2FD-809007AB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