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670" w:rsidRPr="00DE3267" w:rsidRDefault="00390670" w:rsidP="003906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長谷寺</w:t>
      </w:r>
    </w:p>
    <w:p/>
    <w:p w:rsidR="00390670" w:rsidRPr="00DE3267" w:rsidRDefault="00390670" w:rsidP="003906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color w:val="000000" w:themeColor="text1"/>
          <w:sz w:val="22"/>
          <w:lang w:eastAsia="zh-TW"/>
        </w:rPr>
        <w:t>十一面觀音菩薩立像</w:t>
      </w:r>
    </w:p>
    <w:p w:rsidR="00390670" w:rsidRPr="00DE3267" w:rsidRDefault="00390670" w:rsidP="0039067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color w:val="000000" w:themeColor="text1"/>
          <w:sz w:val="22"/>
          <w:lang w:eastAsia="zh-TW"/>
        </w:rPr>
        <w:t>國家重要文化財產</w:t>
      </w:r>
    </w:p>
    <w:p w:rsidR="00390670" w:rsidRPr="00DE3267" w:rsidRDefault="00390670" w:rsidP="0039067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觀音亦稱「大慈大悲觀音菩薩」。此尊觀音像為長谷寺供奉本尊，在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佛頭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上方疊加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面頭像，總高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10.18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公尺，是日本最高的木雕觀音像之一。此像最初為一尊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世紀時的觀音像，用一棵被視作神木的樟樹雕刻而成。原像幾度遭遇火災，每次人們都會重新打造一尊新佛像，並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把殘存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原像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放入新佛像內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。現今這尊觀音像製作於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1538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年，滿覆金箔。觀音像乃為萬民造福而立，時至今日，這仍是世人珍藏於心的願望。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面頭像中，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頂上一面采用與觀音傳統形象一致的慈悲面相，其它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面神情各異。觀音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面的來由眾說紛紜，其中一說是下方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面分別象征覺悟路上的不同層次，最上一面則象征覺悟證果。</w:t>
      </w:r>
    </w:p>
    <w:p w:rsidR="00390670" w:rsidRPr="00DE3267" w:rsidRDefault="00390670" w:rsidP="0039067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與多數觀音像不同，這尊像右手持念珠和錫杖，極為罕見。此外，觀音所立的方形底座無蓮花花瓣裝飾亦甚為特殊，象征著觀音存在於俗世，與信眾在一起。由於參拜者摩挲觸碰，觀音像足部金箔已經磨損。每年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月上旬至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月下旬、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月中旬至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月上旬兩個時間段內，訪客可進入本堂（正殿）參拜。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70"/>
    <w:rsid w:val="0039067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14752-EE94-420B-8A42-FCED504D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