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48A2" w:rsidRPr="000D132A" w:rsidRDefault="00BD48A2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TW"/>
        </w:rPr>
        <w:t>蘆之湖垂釣</w:t>
      </w:r>
    </w:p>
    <w:p/>
    <w:p w:rsidR="00BD48A2" w:rsidRPr="000D132A" w:rsidRDefault="00BD48A2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虹鱒、黑鱸魚、褐鱒等多種可供食用的魚類</w:t>
      </w:r>
      <w:r w:rsidRPr="000D132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在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蘆之湖棲息著，其中最廣為人知的</w:t>
      </w:r>
      <w:r w:rsidRPr="000D132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便是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西太公魚。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自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1918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年西太公魚從茨城縣霞浦被引入箱根以來，當地的漁民每年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3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月至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5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月之間都會養殖此魚。</w:t>
      </w:r>
    </w:p>
    <w:p w:rsidR="00BD48A2" w:rsidRPr="000D132A" w:rsidRDefault="00BD48A2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每年的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10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月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日起</w:t>
      </w:r>
      <w:r w:rsidRPr="000D132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，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釣魚季將隆重登場，首批垂釣獲得的魚，在得到箱根神社主祭的祝福之後，將被送往東京進貢給天皇。這項可上溯至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1955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年的傳統，據說始於首相吉田茂（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1878–1967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）。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1952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年，為紀念終結了同盟軍對日軍事佔領的《三藩市和約》的簽訂，箱根神社的平和鳥居由此建成。吉田茂為參加開幕式，親自造訪蘆之湖，對宴席上的西太公魚讚嘆不已，便安排將這種魚</w:t>
      </w:r>
      <w:r w:rsidRPr="000D132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進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獻宮內。</w:t>
      </w:r>
    </w:p>
    <w:p w:rsidR="00BD48A2" w:rsidRPr="000D132A" w:rsidRDefault="00BD48A2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蘆之湖每年捕獲的西太公魚可達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3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噸左右，通常由當地的餐廳製作成佳餚，有燒烤、油炸、天婦羅等多樣料理手法，風味各異其趣，道道皆為珍饈。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8A2"/>
    <w:rsid w:val="00444234"/>
    <w:rsid w:val="00BD48A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2E6A7A-B984-4EFA-A4A5-BDB25E89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2023-07-11T05:10:00Z</dcterms:created>
  <dcterms:modified xsi:type="dcterms:W3CDTF">2023-07-11T05:10:00Z</dcterms:modified>
</cp:coreProperties>
</file>