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D8B" w:rsidRDefault="00584D8B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MingLiU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bCs/>
          <w:sz w:val="22"/>
          <w:lang w:eastAsia="zh-TW"/>
        </w:rPr>
        <w:t>下呂發溫泉博物館</w:t>
      </w:r>
    </w:p>
    <w:p/>
    <w:p w:rsidR="00584D8B" w:rsidRDefault="00584D8B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下呂發溫泉博物館告訴人們，溫泉的作用不僅僅在於沐浴。館內的400件展品講述了有關下呂及日本溫泉的文化、歷史，以及科普知識，內容充實有趣，非常適合家人一同參觀。全館分為兩個展區，並設有環境舒適的圖書室，館藏的小說和科普叢書也應有盡有。</w:t>
      </w:r>
    </w:p>
    <w:p w:rsidR="00584D8B" w:rsidRDefault="00584D8B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在日本，人們將眾人結伴、同泡溫泉視為一種休閒娛樂，此文化傳統已延續數千年之久。博物館的第一展區以下呂為中心，介紹了泡溫泉背後所涵蓋的歷史與文化。參觀者可在此了解到日本眾多的溫泉與豐富多樣的溫泉體驗。館內的展品包括日本全國溫泉小鎮的特產、19世紀刊登於報紙上的日本溫泉排行榜等。</w:t>
      </w:r>
    </w:p>
    <w:p w:rsidR="00584D8B" w:rsidRDefault="00584D8B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博物館的第二展區則介紹了有關溫泉的科普知識。關於「溫泉的天然熱源」以及「溫泉小鎮如何將溫泉輸送到浴場」等知識，可通過立體全景進行講解。參與型遊戲和展示更是受益良多的體驗，無不讓男女老少樂在其中。</w:t>
      </w:r>
    </w:p>
    <w:p w:rsidR="00584D8B" w:rsidRDefault="00584D8B">
      <w:pPr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博物館參觀路線的尾端還特設了名為「藥師足湯」的足浴區。進入如此淺的足湯，起初會覺得很燙，稍前進幾步，熱度就會逐漸緩和下來。在這裡，立刻就能運用到方才學習的知識，親自感受溫泉的魅力。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8B"/>
    <w:rsid w:val="00444234"/>
    <w:rsid w:val="00584D8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E6200-1816-4E39-9482-81CE7B9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