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C07" w:rsidRPr="00261F32" w:rsidRDefault="006E0C07">
      <w:pPr>
        <w:pStyle w:val="BodyA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</w:pPr>
      <w:r w:rsidRPr="00261F32"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  <w:t>發酵壽司</w:t>
      </w:r>
      <w:r w:rsidRPr="00261F32">
        <w:rPr>
          <w:rFonts w:ascii="Source Han Sans CN Normal" w:eastAsia="Source Han Sans CN Normal" w:hAnsi="Source Han Sans CN Normal" w:cs="Source Han Sans CN Normal" w:hint="eastAsia"/>
          <w:b/>
          <w:bCs/>
          <w:color w:val="auto"/>
          <w:lang w:eastAsia="zh-TW" w:bidi="hi-IN"/>
        </w:rPr>
        <w:t>（</w:t>
      </w:r>
      <w:r w:rsidRPr="00261F32"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  <w:t>Narezusi）</w:t>
      </w:r>
    </w:p>
    <w:p/>
    <w:p w:rsidR="006E0C07" w:rsidRPr="000C7F8B" w:rsidRDefault="006E0C07">
      <w:pPr>
        <w:pStyle w:val="BodyA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  <w:r w:rsidRPr="00261F32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發酵壽司是現代壽司的祖先，用鹽醃制過的魚肉與米飯一起發酵而成。這種魚類料理起源於水稻種植業和淡水魚業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盛行的東南亞。日本最早有關壽司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的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記載可追溯到8世紀下半葉。據日本重要史書《延喜式》記載，平安時代（794-1185）人們通常使用香魚和鯽魚等淡水魚製作壽司。考古調查也發現，由若狹地區產的貝類和小鯛魚製作的發酵壽司曾被運往平城京（今奈良市）。發酵壽司只吃魚肉部分，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稻米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僅為了發酵，一般不食用。</w:t>
      </w:r>
    </w:p>
    <w:p w:rsidR="006E0C07" w:rsidRPr="000C7F8B" w:rsidRDefault="006E0C07">
      <w:pPr>
        <w:pStyle w:val="BodyA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</w:p>
    <w:p w:rsidR="006E0C07" w:rsidRPr="000C7F8B" w:rsidRDefault="006E0C07">
      <w:pPr>
        <w:pStyle w:val="BodyA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</w:pPr>
      <w:r w:rsidRPr="000C7F8B"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  <w:t>半發酵壽司與現代壽司</w:t>
      </w:r>
    </w:p>
    <w:p w:rsidR="006E0C07" w:rsidRPr="000C7F8B" w:rsidRDefault="006E0C07">
      <w:pPr>
        <w:pStyle w:val="BodyA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室町時代（1336-1573）出現了半發酵壽司，它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極大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改變了壽司的形態。半發酵壽司發酵時間短，僅僅幾天或</w:t>
      </w:r>
      <w:r w:rsidRPr="00476880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一個月左右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便可食用。這個階段的魚肉剛開始帶有酸味，米飯也還沒有因乳酸發酵變成糊狀，狀態還算比較新鮮。這是歷史上首次出現魚肉和米飯可同時食用的壽司。</w:t>
      </w:r>
      <w:r w:rsidRPr="00476880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19</w:t>
      </w:r>
      <w:r w:rsidRPr="00476880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世紀時，使用醋飯和生魚製作的現代壽司開始獲得人們的普遍喜愛。</w:t>
      </w:r>
    </w:p>
    <w:p w:rsidR="006E0C07" w:rsidRPr="000C7F8B" w:rsidRDefault="006E0C07">
      <w:pPr>
        <w:pStyle w:val="BodyA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</w:p>
    <w:p w:rsidR="006E0C07" w:rsidRPr="000C7F8B" w:rsidRDefault="006E0C07">
      <w:pPr>
        <w:pStyle w:val="BodyA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</w:pPr>
      <w:r w:rsidRPr="000C7F8B"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  <w:t>小濱壽司</w:t>
      </w:r>
    </w:p>
    <w:p w:rsidR="006E0C07" w:rsidRDefault="006E0C07">
      <w:pPr>
        <w:pStyle w:val="BodyA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鯡魚壽司和鯖魚壽司是小濱的特產。鯡魚壽司在新年宴席上很有人氣。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製作</w:t>
      </w:r>
      <w:r w:rsidRPr="00E84484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時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，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通常先將鯡魚乾在洗米水中浸泡一晚，</w:t>
      </w:r>
      <w:r w:rsidRPr="00476880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再分層放入米麴、鹽、白蘿蔔、紅蘿蔔和朝天椒等配料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，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然後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壓上重物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醃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制兩周左右即可食用。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而製作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鯖魚壽司則是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，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先在木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盒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底部填滿魚肉，再放入大量米飯壓緊，最後切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成適當大小。這與一般在捏成長方形的米飯上覆蓋生魚片的做法不同，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稱為「押壽司」。押壽司在當地商店就能購買到，御食國若狹小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濱</w:t>
      </w:r>
      <w:r w:rsidRPr="000C7F8B"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食文化館的烹飪教室</w:t>
      </w:r>
      <w:r w:rsidRPr="000C7F8B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也開設有專門的課程教人們如何製作鯖魚押壽司。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07"/>
    <w:rsid w:val="00444234"/>
    <w:rsid w:val="006E0C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05905-27B9-40EE-955C-84D6FA36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qFormat/>
    <w:rsid w:val="006E0C07"/>
    <w:pPr>
      <w:suppressAutoHyphens/>
    </w:pPr>
    <w:rPr>
      <w:rFonts w:ascii="Helvetica" w:eastAsia="SimSun" w:hAnsi="Helvetica" w:cs="Arial Unicode MS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