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789" w:rsidRDefault="001A4789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北前船</w:t>
      </w:r>
    </w:p>
    <w:p/>
    <w:p w:rsidR="001A4789" w:rsidRDefault="001A4789">
      <w:pPr>
        <w:snapToGrid w:val="0"/>
        <w:spacing w:line="240" w:lineRule="atLeast"/>
        <w:ind w:firstLine="440"/>
        <w:rPr>
          <w:rFonts w:ascii="Source Han Sans CN Normal" w:eastAsia="PMingLiU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小濱港地理位置十分優越，不僅陸路貿易發達，也非常適合發展海上貿易。江戶時代（1603-1867）和明治時代（1868-1912），小濱是往返於大阪和北海道之間的「北前船」的停靠港口。這些船為若狹帶來昆布和鯡魚，而回程時則會滿載耐寒的若狹瓦，用這種極為耐寒的瓦片來做壓艙物來保持船體穩定。北海道小樽運河沿岸的倉庫屋頂上，至今仍可看見這些從小濱運出的瓦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789"/>
    <w:rsid w:val="001A478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E5F3A-EAF0-4C57-A60A-7B3EFF7A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