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B08" w:rsidRPr="00BE46A0" w:rsidRDefault="00E62B08">
      <w:pPr>
        <w:snapToGrid w:val="0"/>
        <w:spacing w:line="240" w:lineRule="atLeast"/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/>
        </w:rPr>
        <w:t>鯖街道</w:t>
      </w:r>
    </w:p>
    <w:p/>
    <w:p w:rsidR="00E62B08" w:rsidRPr="00BE46A0" w:rsidRDefault="00E62B08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  <w:t>古都京都和若狹曾由一些古道連接，被稱為「鯖街道」，它們延續至今已有1500多年的歷史。背著竹筐的男人們經由鯖街道，將魚獲從小濱運送到京都。兩地之間最短路程約72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/>
        </w:rPr>
        <w:t>公里，徒步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  <w:t>需要兩天。據江戶時代（1603-1867）史料記載，若狹地區的鯖魚等海鮮素有「若狹物」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/>
        </w:rPr>
        <w:t>之稱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  <w:t>，數百年間一直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/>
        </w:rPr>
        <w:t>在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  <w:t>京都市場上享有盛譽。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B08"/>
    <w:rsid w:val="00444234"/>
    <w:rsid w:val="00C42597"/>
    <w:rsid w:val="00E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76F2C-C439-45C3-9C56-D9ECAE6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