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AEB" w:rsidRDefault="001B5AEB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能樂堂與能面</w:t>
      </w:r>
    </w:p>
    <w:p/>
    <w:p w:rsidR="001B5AEB" w:rsidRDefault="001B5AEB">
      <w:pP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能樂堂（能樂舞台）</w:t>
      </w:r>
    </w:p>
    <w:p w:rsidR="001B5AEB" w:rsidRDefault="001B5AEB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能樂是日本傳統戲劇之一，14世紀以來一</w:t>
      </w:r>
      <w:r w:rsidRPr="005011A0">
        <w:rPr>
          <w:rFonts w:ascii="Source Han Sans CN Normal" w:eastAsia="Source Han Sans CN Normal" w:hAnsi="Source Han Sans CN Normal" w:cs="Source Han Sans CN Normal"/>
          <w:sz w:val="22"/>
        </w:rPr>
        <w:t>直由數家流派表演。能樂除了飾演主角的「仕手」和配角侍從以外，還包括樂手、舞台助理以及負責解說和旁白的「地謠」。大多數情況下，主角透過姿勢和動作表現自身情感，台詞則由地謠負責</w:t>
      </w:r>
      <w:r>
        <w:rPr>
          <w:rFonts w:ascii="Source Han Sans CN Normal" w:eastAsia="Source Han Sans CN Normal" w:hAnsi="Source Han Sans CN Normal" w:cs="Source Han Sans CN Normal"/>
          <w:sz w:val="22"/>
        </w:rPr>
        <w:t>朗誦。能樂演員通常會戴上特定人物角色的“能面（能樂面具）”表演，演員的大部分表情都會被遮住，因此，能樂演員必須用肢體語言表達微妙的情感變化。</w:t>
      </w:r>
    </w:p>
    <w:p w:rsidR="001B5AEB" w:rsidRDefault="001B5AEB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能樂最初的表演場地在室外，這項傳統展現在目前室內舞台上方的屋頂和後方牆壁上畫的松樹上。對於主角來說，支撐屋頂的四根柱子是不可或缺的標記，因為所佩戴的能樂面具使得他們幾乎看不見舞台。與主舞台相連、帶有屋頂的橋，用於演繹主場景以外例如旅行等的副線場景。</w:t>
      </w:r>
    </w:p>
    <w:p w:rsidR="001B5AEB" w:rsidRDefault="001B5AEB">
      <w:pPr>
        <w:rPr>
          <w:rFonts w:ascii="Source Han Sans CN Normal" w:eastAsia="Source Han Sans CN Normal" w:hAnsi="Source Han Sans CN Normal" w:cs="Source Han Sans CN Normal"/>
          <w:sz w:val="22"/>
        </w:rPr>
      </w:pPr>
    </w:p>
    <w:p w:rsidR="001B5AEB" w:rsidRDefault="001B5AEB">
      <w:pP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能面</w:t>
      </w:r>
    </w:p>
    <w:p w:rsidR="001B5AEB" w:rsidRDefault="001B5AEB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自能樂誕生到往後的發展，能面始終是一項必須的元素。雖然面具會遮住演員的臉部，但當演員抬頭或者低頭時，面具可呈現出亦柔亦剛的表情。曾經能面樣式各異，種類繁多，</w:t>
      </w:r>
      <w:r w:rsidRPr="00D00E45">
        <w:rPr>
          <w:rFonts w:ascii="Source Han Sans CN Normal" w:eastAsia="Source Han Sans CN Normal" w:hAnsi="Source Han Sans CN Normal" w:cs="Source Han Sans CN Normal"/>
          <w:sz w:val="22"/>
        </w:rPr>
        <w:t>但</w:t>
      </w:r>
      <w:r w:rsidRPr="00836269">
        <w:rPr>
          <w:rFonts w:ascii="Source Han Sans CN Normal" w:eastAsia="Source Han Sans CN Normal" w:hAnsi="Source Han Sans CN Normal" w:cs="Source Han Sans CN Normal"/>
          <w:sz w:val="22"/>
        </w:rPr>
        <w:t>逐漸</w:t>
      </w:r>
      <w:r w:rsidRPr="00B02785">
        <w:rPr>
          <w:rFonts w:ascii="Source Han Sans CN Normal" w:eastAsia="Source Han Sans CN Normal" w:hAnsi="Source Han Sans CN Normal" w:cs="Source Han Sans CN Normal"/>
          <w:sz w:val="22"/>
        </w:rPr>
        <w:t>依</w:t>
      </w:r>
      <w:r w:rsidRPr="00D00E45">
        <w:rPr>
          <w:rFonts w:ascii="Source Han Sans CN Normal" w:eastAsia="Source Han Sans CN Normal" w:hAnsi="Source Han Sans CN Normal" w:cs="Source Han Sans CN Normal"/>
          <w:sz w:val="22"/>
        </w:rPr>
        <w:t>據特定角色與原型的特徵趨於一致</w:t>
      </w:r>
      <w:r>
        <w:rPr>
          <w:rFonts w:ascii="Source Han Sans CN Normal" w:eastAsia="Source Han Sans CN Normal" w:hAnsi="Source Han Sans CN Normal" w:cs="Source Han Sans CN Normal"/>
          <w:sz w:val="22"/>
        </w:rPr>
        <w:t>。</w:t>
      </w:r>
    </w:p>
    <w:p w:rsidR="001B5AEB" w:rsidRDefault="001B5AEB">
      <w:pP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能面除了「翁面」這種供老年男性角色使用的面具外，還包括長老（尉）、女面、男面、鬼神、靈面（怨靈）等主要種類，而這些種類又衍生出許多相關種類，其中共有60種基本類型，並可進一步細分為250多種不同的人格。博物館中的藏品涉及到能樂各種領域，包含20世紀初，井伊家第十五代藩主井伊直忠（1881-1947）幾十年間所購買或蒐集的能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AEB"/>
    <w:rsid w:val="001B5AE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3E6F1-0C93-4294-88B7-B6167540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