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356" w:rsidRDefault="00A05356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日本的書法</w:t>
      </w:r>
    </w:p>
    <w:p/>
    <w:p w:rsidR="00A05356" w:rsidRDefault="00A05356">
      <w:pPr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日本的書法文化</w:t>
      </w:r>
    </w:p>
    <w:p w:rsidR="00A05356" w:rsidRDefault="00A05356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書法文化在3世紀之前就已經由中國傳入日本，但直到7世紀末，日本才出現正式的文獻。當時的日本，只有僧人和貴族</w:t>
      </w:r>
      <w:r w:rsidRPr="00C83739">
        <w:rPr>
          <w:rFonts w:ascii="Source Han Sans CN Normal" w:eastAsia="Source Han Sans CN Normal" w:hAnsi="Source Han Sans CN Normal" w:cs="Source Han Sans CN Normal"/>
          <w:sz w:val="22"/>
        </w:rPr>
        <w:t>具備</w:t>
      </w:r>
      <w:r>
        <w:rPr>
          <w:rFonts w:ascii="Source Han Sans CN Normal" w:eastAsia="Source Han Sans CN Normal" w:hAnsi="Source Han Sans CN Normal" w:cs="Source Han Sans CN Normal"/>
          <w:sz w:val="22"/>
        </w:rPr>
        <w:t>讀寫能力，文章也大多是佛教的論述，主要由古典中文或與之相近的文字寫成，但在隨後的幾個世紀裡，經過加工和淘汰，漢字逐漸被引入日本，並形成了日本特有的書面語言體系。書面語言中增加了兩種來自常用漢字簡化版的音標文字（平假名和片假名）。到了明治時代（1868-1912）後半期，幾乎所有日本人都具備了讀寫能力，還出現與當時口語相似的書面語言。</w:t>
      </w:r>
    </w:p>
    <w:p w:rsidR="00A05356" w:rsidRDefault="00A05356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在中國，幾個世紀以來，書法始終是一門高雅而備受讚賞的藝術，日本也很早便出現一批值得稱道的書法家，這門藝術以「書道」之名開始廣為人知。據說，一個人運筆的姿態和力度，會顯露出他平時不為人知的一面。技藝精湛的書法家即使只寫一個字，也能表達出獨特的美感和深沉的含義。身為政治家和官員，寫得一手高雅而受人讚賞的好字非常重要，不僅字跡要優美，還必須掌握一定的知識，才能寫好備忘錄和公告等文書。比如在經常使用的問候語中，選擇應景詞句是每一位大名的必備修養。</w:t>
      </w:r>
    </w:p>
    <w:p w:rsidR="00A05356" w:rsidRDefault="00A05356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A05356" w:rsidRDefault="00A05356">
      <w:pPr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標準化</w:t>
      </w:r>
    </w:p>
    <w:p w:rsidR="00A05356" w:rsidRDefault="00A05356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江戶時代（1603-1867）初期，文字的書寫開始從貴族階層普及至平民階層，字體也愈來愈標準化。幕府公文使用的是一種稱為「御家流」的特定字體，這種字體以14世紀一位皇子所寫的文章為範本，很快便在下等武士的家人和一般民眾間傳播開來。當時日語口語</w:t>
      </w:r>
      <w:r w:rsidRPr="00C83739">
        <w:rPr>
          <w:rFonts w:ascii="Source Han Sans CN Normal" w:eastAsia="Source Han Sans CN Normal" w:hAnsi="Source Han Sans CN Normal" w:cs="Source Han Sans CN Normal"/>
          <w:sz w:val="22"/>
        </w:rPr>
        <w:t>在各地區間</w:t>
      </w:r>
      <w:r>
        <w:rPr>
          <w:rFonts w:ascii="Source Han Sans CN Normal" w:eastAsia="Source Han Sans CN Normal" w:hAnsi="Source Han Sans CN Normal" w:cs="Source Han Sans CN Normal"/>
          <w:sz w:val="22"/>
        </w:rPr>
        <w:t>有很大的差異性，於是幕府在發佈文件和公告時均採用統一且固定的文體，這種文體很快被接受，成為標準用語。</w:t>
      </w:r>
    </w:p>
    <w:p w:rsidR="00A05356" w:rsidRDefault="00A05356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A05356" w:rsidRDefault="00A05356">
      <w:pPr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將軍的書法</w:t>
      </w:r>
    </w:p>
    <w:p w:rsidR="00A05356" w:rsidRDefault="00A05356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獲得將軍的書法真跡，於大名一族來說是莫大的榮譽。井伊家甚至保管著德川家康（1534-1616）備忘筆記，並視為傳家之寶小心收藏。井伊家的書法收藏品中，還包括德川第二代將軍及第三代將軍所寫的和歌，以及第五代將軍手抄的儒教解說文。對於在幕府內佔據有力地位的井伊家來說，這些具代表性的書法作品，彰顯了井伊家與將軍的深厚私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356"/>
    <w:rsid w:val="00444234"/>
    <w:rsid w:val="00A053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D4981-FCBD-4C8D-91FE-9F6B753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