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BF2" w:rsidRDefault="00FC2BF2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彥根城博物館收藏的歷史文獻</w:t>
      </w:r>
    </w:p>
    <w:p/>
    <w:p w:rsidR="00FC2BF2" w:rsidRDefault="00FC2BF2">
      <w:pP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井伊家收藏的文獻在許多面向上對研究日本史具有重大價值。在博物館收藏的數萬份文獻中，一部分可追溯至安土桃山時代（1568-1603），比如井伊家被德川家康任命為彥根統治者的相關記錄。除此之外，還有記錄17世紀時的「城下町」（圍繞當地政治中心發展起來的城鎮）構造以及彥根的社會形態等重要資訊的資料。</w:t>
      </w:r>
    </w:p>
    <w:p w:rsidR="00FC2BF2" w:rsidRPr="00355856" w:rsidRDefault="00FC2BF2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FC2BF2" w:rsidRDefault="00FC2BF2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井伊家的舊文檔</w:t>
      </w:r>
    </w:p>
    <w:p w:rsidR="00FC2BF2" w:rsidRDefault="00FC2BF2">
      <w:pP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博物館收藏了大約有27800份文獻，均被國家指定為重要文化財，以肯定其對日本歷史研究的重要價值。其中，有些藏品記錄了井伊家藩主和將軍的私交，有些則記載井伊家在德川政權內所扮演的角色。</w:t>
      </w:r>
    </w:p>
    <w:p w:rsidR="00FC2BF2" w:rsidRDefault="00FC2BF2">
      <w:pP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19世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紀後半從各家大名處蒐集到的大批文獻，是記錄德川幕府被推翻前最後數十年間有關德川政權的珍貴資料。諸如有關井伊家家臣商業慣例以及城下町武士生活的資料、城址和城下町的詳細地圖（彥根市文化遺產），還有統一日本霸主豐臣秀吉的親筆書信、幕府將軍和各地大名的信函、在江戶城舉行典禮的記錄和條約草案、以及反映大名財產和生活的採購、訂貨各類資訊</w:t>
      </w:r>
      <w:r>
        <w:rPr>
          <w:rFonts w:ascii="Source Han Sans CN Normal" w:eastAsia="Source Han Sans CN Normal" w:hAnsi="Source Han Sans CN Normal" w:cs="Source Han Sans CN Normal"/>
          <w:sz w:val="22"/>
        </w:rPr>
        <w:t>等等的眾多文獻。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BF2"/>
    <w:rsid w:val="00444234"/>
    <w:rsid w:val="00C42597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80335-C7BD-4736-9314-FD21F2D7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