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5A25" w:rsidRDefault="003F5A25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>雲龍圖</w:t>
      </w:r>
    </w:p>
    <w:p/>
    <w:p w:rsidR="003F5A25" w:rsidRDefault="003F5A25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客殿內豎著一副巨大的黑白飛天神龍畫，名為《雲龍圖》，由著名藝術家堂本印象（1891-1975）創作，並於1950年捐贈給神社。</w:t>
      </w:r>
    </w:p>
    <w:p w:rsidR="003F5A25" w:rsidRDefault="003F5A25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2012年神社由京都遷移至大原，之前這幅巨畫被裝飾於天頂。但由於大原新建築的穹頂過低，故只能在客殿裡靠牆放置。這幅巨型畫作高約2.5公尺，寬5公尺，由三面畫紙拼接而成一扇大屏風，幾覆蓋了客殿的整個牆面。</w:t>
      </w:r>
    </w:p>
    <w:p w:rsidR="003F5A25" w:rsidRDefault="003F5A25">
      <w:pPr>
        <w:pBdr>
          <w:top w:val="nil"/>
          <w:left w:val="nil"/>
          <w:bottom w:val="nil"/>
          <w:right w:val="nil"/>
          <w:between w:val="nil"/>
        </w:pBd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堂本印象為日本各地的神社寺廟創作了數百幅作品，其中一幅名為《蒼龍》的作品，筆墨酣暢淋漓，被裝飾在京都東福寺內御殿的天頂。</w:t>
      </w:r>
    </w:p>
    <w:p w:rsidR="003F5A25" w:rsidRDefault="003F5A25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1590年，豐臣秀吉（1537-1598）統一日本。1587年，他造訪京都時邀請後陽成天皇（1571-1617）一起參拜稻荷神社。據傳，此行之後天皇下令將神社改名為「出世稻荷神社」。從「出世」之名中，可窺見豐臣秀吉從一個普通佃農之子成為一代日本霸主的輝煌歷程。</w:t>
      </w:r>
    </w:p>
    <w:p w:rsidR="003F5A25" w:rsidRDefault="003F5A25">
      <w:pPr>
        <w:ind w:firstLine="440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時至今日，來此參拜的香客依舊絡繹不絕。人們相信，這座神社能為自己的事業和人生帶來好運。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A25"/>
    <w:rsid w:val="003F5A2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D7727-7DF6-41F4-B974-7443E1BC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