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934" w:rsidRDefault="00F75934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</w:rPr>
        <w:t>滴水奏清音（水琴窟）（寶泉院）</w:t>
      </w:r>
    </w:p>
    <w:p/>
    <w:p w:rsidR="00F75934" w:rsidRDefault="00F7593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寶泉院的水琴窟是別具一格的景點。客殿後方的外廊處設有一個竹「緣台」（可坐下小憩的長凳），訪客在此只要將耳朵貼近竹筒，就能聽到從水琴窟裡傳來的美妙滴水之聲。</w:t>
      </w:r>
    </w:p>
    <w:p w:rsidR="00F75934" w:rsidRDefault="00F7593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水琴窟是日本庭院技術中極具創意的一種聲景裝置。將倒扣的陶缸埋入地下，用小石子覆蓋住頂端小洞的一部分，水滴從旁邊的石壺滴落，穿過小石子流進陶缸滴落水盤，由此激起的清越回聲，令聽者心曠神怡。這種滴水奏出的清音，通常還會被比作琴聲或聲明（一種被稱為音聲法事的佛教音樂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934"/>
    <w:rsid w:val="00444234"/>
    <w:rsid w:val="00C42597"/>
    <w:rsid w:val="00F7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2085A-7DE1-4ADF-A806-D020409B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