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A69" w:rsidRDefault="00265A69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 xml:space="preserve">鶴龜庭園 </w:t>
      </w:r>
    </w:p>
    <w:p/>
    <w:p w:rsidR="00265A69" w:rsidRDefault="00265A6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鶴龜庭園是建於江戶時代（1603-1868）的寶泉院的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中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庭，庭院不大，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  <w:t>園中池塘形如仙鶴展翅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B050"/>
          <w:sz w:val="22"/>
          <w:lang w:eastAsia="zh-TW"/>
        </w:rPr>
        <w:t>假山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  <w:t>仿龜殼花紋而築，庭院因此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得名「鶴龜」，而鶴與龜寓幸運和長壽。此外還有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  <w:t>一株山茶古樹象徵蓬萊仙山。</w:t>
      </w:r>
    </w:p>
    <w:p w:rsidR="00265A69" w:rsidRDefault="00265A6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池塘中錦鯉暢遊，礫石精心鋪就的小路和爬滿苔蘚的小山丘環繞池塘四周。庭園內還植有楓樹和一株</w:t>
      </w:r>
      <w:r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  <w:t>樹齡300年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的娑羅雙樹。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A69"/>
    <w:rsid w:val="00265A6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BB7BC-7414-4FE9-BA38-925D1A6F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