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BDA" w:rsidRDefault="00C74BDA" w:rsidP="00E301B8">
      <w:pPr>
        <w:pStyle w:val="1"/>
        <w:adjustRightInd w:val="0"/>
        <w:snapToGrid w:val="0"/>
        <w:rPr>
          <w:rFonts w:ascii="Source Han Sans CN Normal" w:eastAsia="PMingLiU" w:hAnsi="Source Han Sans CN Normal" w:cs="ＭＳ ゴシック"/>
          <w:b/>
          <w:sz w:val="22"/>
          <w:szCs w:val="22"/>
          <w:lang w:eastAsia="zh-TW"/>
        </w:rPr>
      </w:pPr>
      <w:r w:rsidRPr="00AE66D8">
        <w:rPr>
          <w:rFonts w:ascii="Source Han Sans CN Normal" w:eastAsia="Source Han Sans CN Normal" w:hAnsi="Source Han Sans CN Normal" w:cs="ＭＳ ゴシック" w:hint="eastAsia"/>
          <w:b/>
          <w:sz w:val="22"/>
          <w:szCs w:val="22"/>
          <w:lang w:eastAsia="zh-TW"/>
        </w:rPr>
        <w:t>共享壯美群山</w:t>
      </w:r>
    </w:p>
    <w:p w:rsidR="00C74BDA" w:rsidRPr="00E61FAD" w:rsidRDefault="00C74BDA" w:rsidP="00E301B8">
      <w:pPr>
        <w:pStyle w:val="1"/>
        <w:adjustRightInd w:val="0"/>
        <w:snapToGrid w:val="0"/>
        <w:rPr>
          <w:rFonts w:ascii="Source Han Sans CN Normal" w:eastAsia="PMingLiU" w:hAnsi="Source Han Sans CN Normal" w:cs="Arial"/>
          <w:b/>
          <w:sz w:val="8"/>
          <w:szCs w:val="8"/>
          <w:lang w:eastAsia="zh-TW"/>
        </w:rPr>
      </w:pPr>
      <w:r/>
    </w:p>
    <w:p w:rsidR="00C74BDA" w:rsidRPr="00AE66D8" w:rsidRDefault="00C74BDA" w:rsidP="00E301B8">
      <w:pPr>
        <w:pStyle w:val="1"/>
        <w:adjustRightInd w:val="0"/>
        <w:snapToGrid w:val="0"/>
        <w:rPr>
          <w:rFonts w:ascii="Source Han Sans CN Normal" w:eastAsia="Source Han Sans CN Normal" w:hAnsi="Source Han Sans CN Normal" w:cs="Arial"/>
          <w:b/>
          <w:sz w:val="22"/>
          <w:szCs w:val="22"/>
          <w:lang w:eastAsia="zh-TW"/>
        </w:rPr>
      </w:pPr>
      <w:r w:rsidRPr="00AE66D8">
        <w:rPr>
          <w:rFonts w:ascii="Source Han Sans CN Normal" w:eastAsia="Source Han Sans CN Normal" w:hAnsi="Source Han Sans CN Normal" w:cs="ＭＳ ゴシック" w:hint="eastAsia"/>
          <w:b/>
          <w:sz w:val="22"/>
          <w:szCs w:val="22"/>
          <w:lang w:eastAsia="zh-TW"/>
        </w:rPr>
        <w:t>南阿爾卑斯登山史</w:t>
      </w:r>
    </w:p>
    <w:p w:rsidR="00C74BDA" w:rsidRPr="00DD0F43" w:rsidRDefault="00C74BDA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</w:pP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TW"/>
        </w:rPr>
        <w:t>歷經百年歲月，當地居民依山生息，伐木狩獵，獲取獸肉與皮毛。涉足南阿爾卑斯地區的瞬間，您便能感受到這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種於日久歲深間，人類與自然所孕育出的共生關係。</w:t>
      </w:r>
    </w:p>
    <w:p w:rsidR="00C74BDA" w:rsidRPr="00DD0F43" w:rsidRDefault="00C74BDA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</w:pP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直到</w:t>
      </w:r>
      <w:r w:rsidRPr="00DD0F43"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  <w:t>19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世紀，南阿爾卑斯都是一片無人問津之地。在日本，攀登靈峰作為一種宗教行為已逾千年歷史，而作為</w:t>
      </w:r>
      <w:r w:rsidRPr="00DD0F4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TW"/>
        </w:rPr>
        <w:t>娛樂消遣的登山概念則是由歐洲人引入。</w:t>
      </w:r>
    </w:p>
    <w:p w:rsidR="00C74BDA" w:rsidRPr="00DD0F43" w:rsidRDefault="00C74BDA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</w:pPr>
      <w:r w:rsidRPr="00DD0F43">
        <w:rPr>
          <w:rFonts w:ascii="Source Han Sans CN Normal" w:eastAsia="Source Han Sans CN Normal" w:hAnsi="Source Han Sans CN Normal" w:cs="Arial" w:hint="eastAsia"/>
          <w:color w:val="000000" w:themeColor="text1"/>
          <w:sz w:val="22"/>
          <w:szCs w:val="22"/>
          <w:lang w:eastAsia="zh-TW"/>
        </w:rPr>
        <w:t>1881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年，《中、北日本旅行手冊》為英國人薩道義（</w:t>
      </w:r>
      <w:r w:rsidRPr="00DD0F43">
        <w:rPr>
          <w:rFonts w:ascii="Source Han Sans CN Normal" w:eastAsia="Source Han Sans CN Normal" w:hAnsi="Source Han Sans CN Normal" w:cs="Arial" w:hint="eastAsia"/>
          <w:color w:val="000000" w:themeColor="text1"/>
          <w:sz w:val="22"/>
          <w:szCs w:val="22"/>
          <w:lang w:eastAsia="zh-TW"/>
        </w:rPr>
        <w:t>1843-1929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）所出版。書中對日本休閒登山的雛形作出如下描述，</w:t>
      </w:r>
      <w:r w:rsidRPr="00DD0F43">
        <w:rPr>
          <w:rFonts w:ascii="Source Han Sans CN Normal" w:eastAsia="Source Han Sans CN Normal" w:hAnsi="Source Han Sans CN Normal" w:cs="Arial" w:hint="eastAsia"/>
          <w:color w:val="000000" w:themeColor="text1"/>
          <w:sz w:val="22"/>
          <w:szCs w:val="22"/>
          <w:lang w:eastAsia="zh-TW"/>
        </w:rPr>
        <w:t>「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農鳥岳、白峰山皆可攀登，但無固定登山道，多地甚至無路可尋，因此來訪者須在當地嚮導的陪同下，為險絕異常的登山做好準備。</w:t>
      </w:r>
      <w:r w:rsidRPr="00DD0F43">
        <w:rPr>
          <w:rFonts w:ascii="Source Han Sans CN Normal" w:eastAsia="Source Han Sans CN Normal" w:hAnsi="Source Han Sans CN Normal" w:cs="Arial" w:hint="eastAsia"/>
          <w:color w:val="000000" w:themeColor="text1"/>
          <w:sz w:val="22"/>
          <w:szCs w:val="22"/>
          <w:lang w:eastAsia="zh-TW"/>
        </w:rPr>
        <w:t>」</w:t>
      </w:r>
    </w:p>
    <w:p w:rsidR="00C74BDA" w:rsidRPr="00DD0F43" w:rsidRDefault="00C74BDA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imSun"/>
          <w:color w:val="000000" w:themeColor="text1"/>
          <w:sz w:val="22"/>
          <w:szCs w:val="22"/>
          <w:lang w:eastAsia="zh-TW"/>
        </w:rPr>
      </w:pP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蘆安村（現南阿爾卑斯市蘆安區）村長名取直衛（</w:t>
      </w:r>
      <w:r w:rsidRPr="00DD0F43"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  <w:t>1817-1887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）於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TW"/>
        </w:rPr>
        <w:t>1869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TW"/>
        </w:rPr>
        <w:t>年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提出申請，計劃在北岳修建神社，鋪設正規的登山道。歷經兩年的堅持不懈，北岳終於向公眾開放。1902年，登山先驅沃爾特</w:t>
      </w:r>
      <w:r w:rsidRPr="00DD0F43"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  <w:t>•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韋斯頓（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TW"/>
        </w:rPr>
        <w:t>1861-</w:t>
      </w:r>
      <w:r w:rsidRPr="00DD0F43">
        <w:rPr>
          <w:rFonts w:ascii="Source Han Sans CN Normal" w:eastAsia="Source Han Sans CN Normal" w:hAnsi="Source Han Sans CN Normal" w:cs="Arial"/>
          <w:color w:val="000000" w:themeColor="text1"/>
          <w:sz w:val="22"/>
          <w:szCs w:val="22"/>
          <w:lang w:eastAsia="zh-TW"/>
        </w:rPr>
        <w:t>1940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）登頂北岳，眾多國</w:t>
      </w:r>
      <w:r w:rsidRPr="00DD0F4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TW"/>
        </w:rPr>
        <w:t>內外登山者則緊隨其後。當地居民充分利用自身林獵經驗，成立甲斐山岳會，引導以登頂北岳為目標的登山者們。這些登山者帶來了裝有兩根木釘的特殊雪鞋，以及歐式冰鎬、冰爪等傳統裝備。</w:t>
      </w:r>
    </w:p>
    <w:p w:rsidR="00C74BDA" w:rsidRPr="00AE66D8" w:rsidRDefault="00C74BDA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sz w:val="22"/>
          <w:szCs w:val="22"/>
          <w:lang w:eastAsia="zh-TW"/>
        </w:rPr>
      </w:pP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登山和徒步旅行在戰後日益盛行。雖然修繕後的通山公路與登山道弱化了登山難度，卻仍有眾多嚮導活躍其中。對於南阿爾卑斯的歷史，以及如何使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TW"/>
        </w:rPr>
        <w:t>其成為遠近馳名的登山勝地而言，這些先驅者可謂居功厥偉。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A"/>
    <w:rsid w:val="00444234"/>
    <w:rsid w:val="00C42597"/>
    <w:rsid w:val="00C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A26D6-07BF-46F6-9B73-C7D6796D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C74BDA"/>
    <w:pPr>
      <w:widowControl w:val="0"/>
      <w:jc w:val="both"/>
    </w:pPr>
    <w:rPr>
      <w:rFonts w:ascii="Century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2023-07-11T04:21:00Z</dcterms:created>
  <dcterms:modified xsi:type="dcterms:W3CDTF">2023-07-11T04:21:00Z</dcterms:modified>
</cp:coreProperties>
</file>