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294" w:rsidRPr="006800DC" w:rsidRDefault="00516294" w:rsidP="0051629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船津胎内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树型</w:t>
      </w:r>
    </w:p>
    <w:p/>
    <w:p w:rsidR="00516294" w:rsidRDefault="00516294" w:rsidP="0051629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所谓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熔岩树型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是指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火山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喷发流出的熔岩流过森林时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部分树木在熔岩冷却后形成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岩石中留下树形的空洞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。船津胎内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树型保留了多棵树木同时倒下的形态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进而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形成了一条圆形的长通道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行走在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这条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通道中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能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看到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熔岩冷却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形成的波浪状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洞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壁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还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会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有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“牛奶”般的水滴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头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顶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方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钟乳石滴落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下来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于是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的朝圣者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认为这条通道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穿行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胎内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（体内）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穿越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通道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就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犹如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重生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遂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命名为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“胎内”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通道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516294" w:rsidRDefault="00516294" w:rsidP="0051629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过去曾有这样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一种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传统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参拜者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穿上及膝的特制草鞋，穿过通道，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籍此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净化身心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。通道里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尊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奉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着自古以来与山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有密切关系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大日如来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慈悲为怀的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观音菩萨等供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人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参拜的小佛像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。从通道出来后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朝圣者会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饮用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一种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古时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婴儿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食用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的海藻汤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产自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这条通道的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土特产在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江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户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（现东京）及关东地区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谓为珍贵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以前，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孕妇会将</w:t>
      </w:r>
      <w:r w:rsidRPr="00F64EE1">
        <w:rPr>
          <w:rFonts w:ascii="Source Han Sans CN Normal" w:eastAsia="Source Han Sans CN Normal" w:hAnsi="Source Han Sans CN Normal" w:cs="Arial"/>
          <w:sz w:val="22"/>
          <w:lang w:val="ja-JP" w:eastAsia="zh-CN"/>
        </w:rPr>
        <w:t>束和服长袖的带子</w:t>
      </w:r>
      <w:r w:rsidRPr="00F64EE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在胎内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“牛奶”中浸泡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系在身上，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并点燃在通道里尚未燃尽的蜡烛，以祈求生产顺利。</w:t>
      </w:r>
    </w:p>
    <w:p w:rsidR="00516294" w:rsidRPr="007472EB" w:rsidRDefault="00516294" w:rsidP="00516294">
      <w:pPr>
        <w:tabs>
          <w:tab w:val="left" w:pos="567"/>
        </w:tabs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时至今日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游客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仍可像过去的朝圣者一样在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船津胎内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穿行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不同的是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，通道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内已改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用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电灯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照明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，并提供头盔以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确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安全。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无户室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熔岩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树型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方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这里有许多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修建的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，目的是歌颂虔诚的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或纪念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成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功登顶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516294" w:rsidRPr="006800DC" w:rsidRDefault="00516294" w:rsidP="0051629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516294" w:rsidRPr="00C1093D" w:rsidRDefault="00516294" w:rsidP="0051629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吉田胎内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树型</w:t>
      </w:r>
    </w:p>
    <w:p w:rsidR="00516294" w:rsidRPr="007472EB" w:rsidRDefault="00516294" w:rsidP="00516294">
      <w:pPr>
        <w:widowControl/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  <w:sectPr w:rsidR="00516294" w:rsidRPr="007472EB">
          <w:headerReference w:type="default" r:id="rId4"/>
          <w:pgSz w:w="11900" w:h="16840"/>
          <w:pgMar w:top="1985" w:right="1552" w:bottom="1701" w:left="1701" w:header="851" w:footer="992" w:gutter="0"/>
          <w:cols w:space="720"/>
        </w:sectPr>
      </w:pP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距离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船津胎内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树型东南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面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不到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公里的地方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有一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处名叫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吉田胎内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胎内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树型群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该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树型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1892年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一经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发现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遂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被当时的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信徒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奉为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圣地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。如今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其入口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尚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可见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但只有每年4月29日吉田胎内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举办</w:t>
      </w:r>
      <w:r w:rsidRPr="007D325E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期间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可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穿行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其他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时间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均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不对外开放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5162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294"/>
    <w:rsid w:val="00444234"/>
    <w:rsid w:val="005162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E4B31-A8BC-4A86-9151-AC78BBF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516294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