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472" w:rsidRPr="00D04921" w:rsidRDefault="006A5472" w:rsidP="006A547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D04921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鸣泽冰</w:t>
      </w:r>
      <w:r w:rsidRPr="00D04921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穴</w:t>
      </w:r>
    </w:p>
    <w:p/>
    <w:p w:rsidR="006A5472" w:rsidRPr="00D04921" w:rsidRDefault="006A5472" w:rsidP="006A547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D04921">
        <w:rPr>
          <w:rFonts w:ascii="Source Han Sans CN Normal" w:eastAsia="Source Han Sans CN Normal" w:hAnsi="Source Han Sans CN Normal" w:cs="SimSun"/>
          <w:bCs/>
          <w:sz w:val="22"/>
          <w:lang w:val="ja-JP" w:eastAsia="zh-CN"/>
        </w:rPr>
        <w:t>鸣泽冰</w:t>
      </w:r>
      <w:r w:rsidRPr="00D04921">
        <w:rPr>
          <w:rFonts w:ascii="Source Han Sans CN Normal" w:eastAsia="Source Han Sans CN Normal" w:hAnsi="Source Han Sans CN Normal" w:cs="SimSun" w:hint="eastAsia"/>
          <w:bCs/>
          <w:sz w:val="22"/>
          <w:lang w:val="ja-JP" w:eastAsia="zh-CN"/>
        </w:rPr>
        <w:t>穴</w:t>
      </w:r>
      <w:r w:rsidRPr="00D04921">
        <w:rPr>
          <w:rFonts w:ascii="Source Han Sans CN Normal" w:eastAsia="Source Han Sans CN Normal" w:hAnsi="Source Han Sans CN Normal" w:cs="SimSun"/>
          <w:bCs/>
          <w:sz w:val="22"/>
          <w:lang w:val="ja-JP" w:eastAsia="zh-CN"/>
        </w:rPr>
        <w:t>是一个陡峭的垂直岩洞</w:t>
      </w:r>
      <w:r w:rsidRPr="00C1093D">
        <w:rPr>
          <w:rFonts w:ascii="Source Han Sans CN Normal" w:eastAsia="Source Han Sans CN Normal" w:hAnsi="Source Han Sans CN Normal" w:cs="SimSun" w:hint="eastAsia"/>
          <w:bCs/>
          <w:sz w:val="22"/>
          <w:lang w:eastAsia="zh-CN"/>
        </w:rPr>
        <w:t>，</w:t>
      </w:r>
      <w:r w:rsidRPr="00D04921">
        <w:rPr>
          <w:rFonts w:ascii="Source Han Sans CN Normal" w:eastAsia="Source Han Sans CN Normal" w:hAnsi="Source Han Sans CN Normal" w:cs="SimSun"/>
          <w:bCs/>
          <w:sz w:val="22"/>
          <w:lang w:val="ja-JP" w:eastAsia="zh-CN"/>
        </w:rPr>
        <w:t>通往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青木原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树海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地下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21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米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处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的岩层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该洞穴在地质学上备受关注，其成因是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熔岩流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冷却过程中，内部的天然气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气泡破裂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并排出气体后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留下巨大空洞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。主洞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还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分离出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很多分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支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竖洞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，但多数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还没测绘出来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其中一个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名为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“地狱</w:t>
      </w:r>
      <w:r w:rsidRPr="00D04921">
        <w:rPr>
          <w:rFonts w:ascii="Source Han Sans CN Normal" w:eastAsia="Source Han Sans CN Normal" w:hAnsi="Source Han Sans CN Normal" w:cs="SimSun" w:hint="eastAsia"/>
          <w:bCs/>
          <w:sz w:val="22"/>
          <w:lang w:val="ja-JP" w:eastAsia="zh-CN"/>
        </w:rPr>
        <w:t>穴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”，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尤其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令人毛骨悚然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A5472" w:rsidRPr="00D04921" w:rsidRDefault="006A5472" w:rsidP="006A5472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冰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大体分为两层，上下各是一个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“圆环”状洞穴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如果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从地面进入洞中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徒步绕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两个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圆环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一周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需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10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至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15分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路线全长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约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150米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包括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91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级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下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行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石阶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和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101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级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上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行石阶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最狭窄的地方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只有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91厘米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。建议在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入口处借用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头盔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还要注意路面结冰时会很滑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6A5472" w:rsidRPr="006A3849" w:rsidRDefault="006A5472" w:rsidP="006A547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冰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最深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处气温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常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年保持在零度以下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当地居民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曾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认为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此地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危险而不敢靠近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，但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从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20世纪初开始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，人们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开始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将之作为天然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冰箱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在此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保存冰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块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和种子。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路线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沿途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随处</w:t>
      </w:r>
      <w:r w:rsidRPr="00D04921">
        <w:rPr>
          <w:rFonts w:ascii="Source Han Sans CN Normal" w:eastAsia="Source Han Sans CN Normal" w:hAnsi="Source Han Sans CN Normal" w:cs="Arial"/>
          <w:sz w:val="22"/>
          <w:lang w:val="ja-JP" w:eastAsia="zh-CN"/>
        </w:rPr>
        <w:t>可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见</w:t>
      </w:r>
      <w:r w:rsidRPr="00D04921">
        <w:rPr>
          <w:rFonts w:ascii="Source Han Sans CN Normal" w:eastAsia="Source Han Sans CN Normal" w:hAnsi="Source Han Sans CN Normal" w:cs="SimSun"/>
          <w:sz w:val="22"/>
          <w:lang w:val="ja-JP" w:eastAsia="zh-CN"/>
        </w:rPr>
        <w:t>闪闪发光的</w:t>
      </w:r>
      <w:r w:rsidRPr="00D04921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“冰壁”和表面冻结的钟乳石</w:t>
      </w:r>
      <w:r w:rsidRPr="00D04921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472"/>
    <w:rsid w:val="00444234"/>
    <w:rsid w:val="006A547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54E5D-4426-4CB8-96DB-4EAF9FCF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