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4B4" w:rsidRPr="005F515C" w:rsidRDefault="007914B4" w:rsidP="007914B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5F515C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辩天堂</w:t>
      </w:r>
    </w:p>
    <w:p/>
    <w:p w:rsidR="007914B4" w:rsidRPr="005F515C" w:rsidRDefault="007914B4" w:rsidP="007914B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辩天堂供奉艺术与知识女神“辩才天”。辩才天是来自印度教及道教等其他宗教的福德众神“七福神”中唯一的女神，备受世人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爱戴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。七神可带来各异的恩德与财运，17世纪后便以目前形象为人所知。辩才天源自与智慧、音乐、艺术相关的印度教女神，通常以弹奏琵琶的形象现身。</w:t>
      </w:r>
    </w:p>
    <w:p w:rsidR="007914B4" w:rsidRPr="005F515C" w:rsidRDefault="007914B4" w:rsidP="007914B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辩天堂建于1930年，以纪念醍醐天皇逝世满千年。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该堂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不向公众开放，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仅可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通过格栅欣赏内部祭坛，不过即便如此，辩天堂仍是醍醐寺中最知名的拍照景点之一。辩天堂采用朱红色的木材，在白墙的衬托之下，充满日本神道教的经典元素，可为信众消灾解厄。半圆拱桥下是鲤鱼池，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坐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落于树林之中，氛围庄严肃穆。尤其入秋后，枫叶与银杏叶红黄交映，更具魅力。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</w:rPr>
        <w:t>不妨来古时高僧</w:t>
      </w:r>
      <w:r w:rsidRPr="00132C0F">
        <w:rPr>
          <w:rFonts w:ascii="Source Han Sans CN Normal" w:eastAsia="Source Han Sans CN Normal" w:hAnsi="Source Han Sans CN Normal" w:cs="Arial" w:hint="eastAsia"/>
          <w:color w:val="00B050"/>
          <w:sz w:val="22"/>
        </w:rPr>
        <w:t>的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</w:rPr>
        <w:t>起居处“寿庵”一边饮茶一边欣赏辩天堂，定能享受片刻</w:t>
      </w:r>
      <w:r>
        <w:rPr>
          <w:rFonts w:ascii="Source Han Sans CN Normal" w:eastAsia="Source Han Sans CN Normal" w:hAnsi="Source Han Sans CN Normal" w:cs="Arial" w:hint="eastAsia"/>
          <w:color w:val="FF0000"/>
          <w:sz w:val="22"/>
        </w:rPr>
        <w:t>的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</w:rPr>
        <w:t>幸福时光。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4B4"/>
    <w:rsid w:val="00444234"/>
    <w:rsid w:val="007914B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90368-1660-4445-B742-CF5B0873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