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ED0" w:rsidRPr="00757024" w:rsidRDefault="00597ED0" w:rsidP="008A1208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C77340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吉祥天女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b/>
          <w:color w:val="000000" w:themeColor="text1"/>
          <w:lang w:eastAsia="zh-CN"/>
        </w:rPr>
        <w:t>立像（重要文化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597ED0" w:rsidRDefault="00597ED0" w:rsidP="008A1208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此吉祥天女立像造于平安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代（</w:t>
      </w: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794-1185），据说雕像落成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，外表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比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现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在更加栩栩如生，色彩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鲜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活亮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丽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。平安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代的雕像多具双性特征，此雕像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也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有此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倾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向，但研究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认为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吉祥天女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应为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女神。因此自古以来，吉祥天女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便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是美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丽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之神，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并有多子多福、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家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门兴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旺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之寓意。与此同时，她也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逐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渐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成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代表幸运与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财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富等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更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普遍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的祭祀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对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象。</w:t>
      </w:r>
    </w:p>
    <w:p w:rsidR="00597ED0" w:rsidRPr="00C77340" w:rsidRDefault="00597ED0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正如前述，吉祥天女左手持如意宝珠，象征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赐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予众生恩惠的力量。此能力固然令崇敬吉祥天女的信众感恩，但在佛教中，清心寡欲、超脱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凡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尘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方为修行之重。广施恩惠的能力是吉祥天女的核心特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质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，因此无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论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身处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何</w:t>
      </w:r>
      <w:r w:rsidRPr="00C7734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何地，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她</w:t>
      </w:r>
      <w:r w:rsidRPr="00C7734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皆以手持如意宝珠的形象示人</w:t>
      </w:r>
      <w:r w:rsidRPr="00C77340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ED0"/>
    <w:rsid w:val="00444234"/>
    <w:rsid w:val="00597ED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9FE4F-5915-443E-846F-59C77DFE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59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