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DED" w:rsidRDefault="00081DED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华严宗祖师绘传（华严宗祖师之插画传记）</w:t>
      </w:r>
    </w:p>
    <w:p/>
    <w:p w:rsidR="00081DED" w:rsidRPr="002660AB" w:rsidRDefault="00081DED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《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华严宗祖师绘传》是镰仓时代（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1185-1333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）的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绘卷作品，共有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7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部。当中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记录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两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名新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罗僧侣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义湘（韩语：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Uisang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）与元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晓（韩语：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Weonhyo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）将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华严宗传入朝鲜的游记。</w:t>
      </w:r>
    </w:p>
    <w:p w:rsidR="00081DED" w:rsidRPr="002660AB" w:rsidRDefault="00081DED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2660AB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绘卷用色鲜艳、刻画细腻，使内容更加活泼生动。</w:t>
      </w:r>
      <w:r w:rsidRPr="002660AB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故事大</w:t>
      </w:r>
      <w:r w:rsidRPr="002660AB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纲以北宋的《宋高僧传》为创作蓝本，其中有一段广为人知的情节，描述中国女子善妙向义湘表白心意，之后甚至化身为龙，一路护卫他从海上平安返回朝鲜。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DED"/>
    <w:rsid w:val="00081DE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AD88C-72F5-4069-89B4-6D8DB9C0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