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782" w:rsidRDefault="00AD7782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b/>
          <w:sz w:val="22"/>
          <w:lang w:eastAsia="zh-CN"/>
        </w:rPr>
        <w:t>木雕狗儿</w:t>
      </w:r>
    </w:p>
    <w:p/>
    <w:p w:rsidR="00AD7782" w:rsidRDefault="00AD7782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此雕塑曾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为明惠（</w:t>
      </w:r>
      <w:r>
        <w:rPr>
          <w:rFonts w:ascii="Source Han Sans CN Normal" w:eastAsia="Source Han Sans CN Normal" w:hAnsi="Source Han Sans CN Normal" w:cs="Arial"/>
          <w:sz w:val="22"/>
          <w:lang w:eastAsia="zh-CN"/>
        </w:rPr>
        <w:t>1173-1232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）所有之物。他自幼尊重并喜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爱动物，更深信过世的双亲可转世重生为动物。明惠尤其疼爱小狗，他的著作《梦记》中即提到自己时常梦到小狗，因此常将与小狗等身大的雕塑放于身边。</w:t>
      </w:r>
      <w:r w:rsidRPr="009F2C0A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据</w:t>
      </w:r>
      <w:r w:rsidRPr="003A1BA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传</w:t>
      </w:r>
      <w:r w:rsidRPr="009F2C0A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雕像</w:t>
      </w:r>
      <w:r w:rsidRPr="003A1BAC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出自</w:t>
      </w:r>
      <w:r w:rsidRPr="009F2C0A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日本知名雕刻家湛庆（</w:t>
      </w:r>
      <w:r w:rsidRPr="009F2C0A">
        <w:rPr>
          <w:rFonts w:ascii="Source Han Sans CN Normal" w:eastAsia="Source Han Sans CN Normal" w:hAnsi="Source Han Sans CN Normal" w:cs="Arial"/>
          <w:sz w:val="22"/>
          <w:lang w:eastAsia="zh-CN"/>
        </w:rPr>
        <w:t>1173-1256</w:t>
      </w:r>
      <w:r w:rsidRPr="009F2C0A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）</w:t>
      </w:r>
      <w:r w:rsidRPr="003A1BAC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之手</w:t>
      </w:r>
      <w:r w:rsidRPr="009F2C0A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782"/>
    <w:rsid w:val="00444234"/>
    <w:rsid w:val="00AD77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09AFA-A78F-4B96-A817-10B4336E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