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452" w:rsidRDefault="00835452" w:rsidP="0083545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CN"/>
        </w:rPr>
        <w:t>城崎温泉：坐</w:t>
      </w:r>
      <w:r>
        <w:rPr>
          <w:rFonts w:ascii="Source Han Sans CN Normal" w:eastAsia="Source Han Sans CN Normal" w:hAnsi="Source Han Sans CN Normal" w:cs="Arial"/>
          <w:b/>
          <w:sz w:val="22"/>
          <w:lang w:val="en-AU" w:eastAsia="zh-CN"/>
        </w:rPr>
        <w:t>拥七处公共浴池的小</w:t>
      </w: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CN"/>
        </w:rPr>
        <w:t>镇</w:t>
      </w:r>
    </w:p>
    <w:p/>
    <w:p w:rsidR="00835452" w:rsidRDefault="00835452" w:rsidP="0083545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城崎温泉历史悠久，洋溢古朴纯粹的温泉小镇情怀。整个城崎温泉地区，就如同一间巨大的旅馆。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若将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站比作玄关入口，街道便是走廊，众多旅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馆则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是各居室，而温泉即浴室。这里是关西地区首屈一指的温泉胜地，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步行范围内即坐拥7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处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外汤（即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公共浴池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，日语称“外汤”）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。除了温泉，此地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更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临山近海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夏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季舒爽，可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CN"/>
        </w:rPr>
        <w:t>于海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CN"/>
        </w:rPr>
        <w:t>边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休闲安逸；冬季冷冽，能欣赏偶尔一现的山谷雪景，一年四季都不愁去处。若由京都站前往城崎温泉，搭乘电车约需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2个半小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时。亦可从大阪国际机场搭乘国内航班至但马机场，飞行时间不到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1小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时。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从但马机场驱车前往城崎温泉，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20分钟即可轻松抵达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835452" w:rsidRDefault="00835452" w:rsidP="0083545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在城崎温泉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光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，除在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JR城崎温泉站租借自行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车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或搭乘免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费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班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车外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，随性漫步也不失为一种好选择。出车站后，即可就此启程。车站沿街处，当地的特产与美食琳琅满目。前方大溪川沿岸的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CN"/>
        </w:rPr>
        <w:t>柳树林荫道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，景致美不胜收，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CN"/>
        </w:rPr>
        <w:t>最适合拍照留念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。河川的南北两岸分别为南柳大道和北柳大道，水上桥梁纵横交错，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是驻足观赏传统木制建筑和休憩的绝佳地点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。无论昼夜，众多商店、餐厅、小吃店都会在此温情迎客。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52"/>
    <w:rsid w:val="00444234"/>
    <w:rsid w:val="008354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9A901-49B3-459E-944E-6D83C5DF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