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642" w:rsidRDefault="00413642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御殿的居住区</w:t>
      </w:r>
    </w:p>
    <w:p/>
    <w:p w:rsidR="00413642" w:rsidRDefault="00413642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博物馆建于1987年，它原地复建了于19世纪末被拆除的“表御殿”（前殿）的一部分。虽然博物馆的展厅和收藏馆采用了钢筋混凝土重建，但其外观、居住区及庭院的复原，都以江户时代（1603-1867）以来的各种资料、图片和照片为依据，使用当时的技术和材料加以重现，使其与藩主400年前曾居住过建筑物所在的区域别无二致。</w:t>
      </w:r>
    </w:p>
    <w:p w:rsidR="00413642" w:rsidRDefault="00413642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       在没有会议或其他公务时，藩主大多会在办公区域内的“御休所”（休息室）或私人茶室这两处休息，而日常生活的大部分时间则会在居住区内带有书斋的“御座之御间”（主居室）度过，从书斋可以眺望茶室和庭园。藩主返回居住区时，必须通过和办公区相连的门――“御锁口”。御锁口的通行受到严格管控，武士和其他官员原则上都不允许进入藩主的居住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642"/>
    <w:rsid w:val="0041364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BB51D-02B3-4E55-8726-0C554E6D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