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47D" w:rsidRPr="002D68FE" w:rsidRDefault="0038747D">
      <w:pPr>
        <w:rPr>
          <w:rFonts w:ascii="Source Han Sans CN Normal" w:eastAsia="Source Han Sans CN Normal" w:hAnsi="Source Han Sans CN Normal" w:cs="Source Sans Pro"/>
          <w:b/>
          <w:sz w:val="22"/>
          <w:lang w:eastAsia="zh-CN"/>
        </w:rPr>
      </w:pPr>
      <w:r>
        <w:t>今治市伊东丰雄建筑博物馆</w:t>
      </w:r>
    </w:p>
    <w:p/>
    <w:p w:rsidR="0038747D" w:rsidRPr="002D68FE" w:rsidRDefault="0038747D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伊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丰雄建筑博物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馆是一处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独特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存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在。其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位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处爱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媛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县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大三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岛，于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2011年开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馆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由著名建筑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师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伊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丰雄（1941-　）</w:t>
      </w:r>
      <w:r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主持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设计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。博物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馆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分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两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栋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建筑，第一座名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“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钢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小屋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”，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仿佛由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多面体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组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合而成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，其原型是他此前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设计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的奥斯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陆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戴希曼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图书馆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钢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小屋内有五个独立空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间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，被伊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东选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定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定期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举办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不同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展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览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的展示区。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馆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内几乎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见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不到完全垂直的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墙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壁，窗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户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和走廊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也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总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在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意想不到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的空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间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突然出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现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。其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空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间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极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开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阔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漫步其中，或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许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迷失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方向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感也未可知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38747D" w:rsidRPr="002D68FE" w:rsidRDefault="0038747D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第二座建筑“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银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小屋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”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是伊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在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1984年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设计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京旧宅的复制品。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银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小屋由薄薄的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圆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形屋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顶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覆盖，自然光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洒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满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整个开放空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间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，仿佛是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专为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伫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立于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濑户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内海而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建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其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原型是伊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早期的杰作，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但因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一直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未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对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外开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放，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此他建造了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这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一复制品供人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们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欣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赏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</w:p>
    <w:p w:rsidR="0038747D" w:rsidRPr="002D68FE" w:rsidRDefault="0038747D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走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进银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小屋内部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，可看到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色彩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明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艳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的三角形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天窗及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大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桥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晃朗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设计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的家具，其中的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图书馆还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藏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有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大量伊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至今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经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手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过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的建筑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项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目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资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料。如何通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过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建筑和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设计为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地方社会做出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贡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献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是伊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丰雄建筑博物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馆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的一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贯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主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题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，也是致力于保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护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大三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岛传统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及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老屋新用的伊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本人心目中的永恒宗旨。</w:t>
      </w:r>
    </w:p>
    <w:p w:rsidR="0038747D" w:rsidRPr="002D68FE" w:rsidRDefault="0038747D">
      <w:pPr>
        <w:ind w:firstLineChars="200" w:firstLine="440"/>
        <w:rPr>
          <w:rFonts w:ascii="Source Han Sans CN Normal" w:eastAsia="Source Han Sans CN Normal" w:hAnsi="Source Han Sans CN Normal" w:cs="Arial Unicode MS"/>
          <w:sz w:val="22"/>
          <w:lang w:eastAsia="zh-CN"/>
        </w:rPr>
      </w:pP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如欲深入了解伊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设计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，参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观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岩田健母子博物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馆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不失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为优选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。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这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座收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录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了岩田雕刻的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螺旋形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建筑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同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样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出自伊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之手</w:t>
      </w:r>
      <w:r w:rsidRPr="002D68FE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，自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伊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东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丰雄建筑博物</w:t>
      </w:r>
      <w:r w:rsidRPr="002D68FE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馆驱车</w:t>
      </w:r>
      <w:r w:rsidRPr="002D68F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片刻即可到达</w:t>
      </w:r>
      <w:r w:rsidRPr="002D68FE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47D"/>
    <w:rsid w:val="0038747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0C1B0-B7B1-4CFF-B94A-BE20EDDD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