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7B71" w:rsidRDefault="00997B71" w:rsidP="00E301B8">
      <w:pPr>
        <w:pStyle w:val="1"/>
        <w:adjustRightInd w:val="0"/>
        <w:snapToGrid w:val="0"/>
        <w:rPr>
          <w:rFonts w:ascii="Source Han Sans CN Normal" w:eastAsia="Source Han Sans CN Normal" w:hAnsi="Source Han Sans CN Normal" w:cs="Microsoft JhengHei"/>
          <w:b/>
          <w:sz w:val="22"/>
          <w:szCs w:val="22"/>
          <w:lang w:eastAsia="zh-CN"/>
        </w:rPr>
      </w:pPr>
      <w:r w:rsidRPr="00903A70">
        <w:rPr>
          <w:rFonts w:ascii="Source Han Sans CN Normal" w:eastAsia="Source Han Sans CN Normal" w:hAnsi="Source Han Sans CN Normal" w:cs="Arial Unicode MS"/>
          <w:b/>
          <w:sz w:val="22"/>
          <w:szCs w:val="22"/>
          <w:lang w:eastAsia="zh-CN"/>
        </w:rPr>
        <w:t>岩雷</w:t>
      </w:r>
      <w:r w:rsidRPr="00903A70">
        <w:rPr>
          <w:rFonts w:ascii="Source Han Sans CN Normal" w:eastAsia="Source Han Sans CN Normal" w:hAnsi="Source Han Sans CN Normal" w:cs="Microsoft JhengHei" w:hint="eastAsia"/>
          <w:b/>
          <w:sz w:val="22"/>
          <w:szCs w:val="22"/>
          <w:lang w:eastAsia="zh-CN"/>
        </w:rPr>
        <w:t>鸟</w:t>
      </w:r>
    </w:p>
    <w:p w:rsidR="00997B71" w:rsidRPr="00E61FAD" w:rsidRDefault="00997B71" w:rsidP="00E301B8">
      <w:pPr>
        <w:pStyle w:val="1"/>
        <w:adjustRightInd w:val="0"/>
        <w:snapToGrid w:val="0"/>
        <w:rPr>
          <w:rFonts w:ascii="Source Han Sans CN Normal" w:eastAsia="Source Han Sans CN Normal" w:hAnsi="Source Han Sans CN Normal" w:cs="Source Sans Pro"/>
          <w:b/>
          <w:sz w:val="8"/>
          <w:szCs w:val="8"/>
          <w:lang w:eastAsia="zh-CN"/>
        </w:rPr>
      </w:pPr>
      <w:r/>
    </w:p>
    <w:p w:rsidR="00997B71" w:rsidRPr="00903A70" w:rsidRDefault="00997B71" w:rsidP="00E301B8">
      <w:pPr>
        <w:pStyle w:val="1"/>
        <w:adjustRightInd w:val="0"/>
        <w:snapToGrid w:val="0"/>
        <w:rPr>
          <w:rFonts w:ascii="Source Han Sans CN Normal" w:eastAsia="Source Han Sans CN Normal" w:hAnsi="Source Han Sans CN Normal" w:cs="Source Sans Pro"/>
          <w:b/>
          <w:sz w:val="22"/>
          <w:szCs w:val="22"/>
          <w:lang w:eastAsia="zh-CN"/>
        </w:rPr>
      </w:pPr>
      <w:r w:rsidRPr="00903A70">
        <w:rPr>
          <w:rFonts w:ascii="Source Han Sans CN Normal" w:eastAsia="Source Han Sans CN Normal" w:hAnsi="Source Han Sans CN Normal" w:cs="Arial Unicode MS"/>
          <w:b/>
          <w:sz w:val="22"/>
          <w:szCs w:val="22"/>
          <w:lang w:eastAsia="zh-CN"/>
        </w:rPr>
        <w:t>神出鬼没的高山之</w:t>
      </w:r>
      <w:r w:rsidRPr="00903A70">
        <w:rPr>
          <w:rFonts w:ascii="Source Han Sans CN Normal" w:eastAsia="Source Han Sans CN Normal" w:hAnsi="Source Han Sans CN Normal" w:cs="Microsoft JhengHei" w:hint="eastAsia"/>
          <w:b/>
          <w:sz w:val="22"/>
          <w:szCs w:val="22"/>
          <w:lang w:eastAsia="zh-CN"/>
        </w:rPr>
        <w:t>鸟</w:t>
      </w:r>
    </w:p>
    <w:p w:rsidR="00997B71" w:rsidRPr="00903A70" w:rsidRDefault="00997B71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sz w:val="22"/>
          <w:szCs w:val="22"/>
          <w:lang w:eastAsia="zh-CN"/>
        </w:rPr>
      </w:pP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南阿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尔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卑斯是世界上最南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端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的岩雷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鸟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栖息地。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幸运的游客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在徒步于海拔最高段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时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，或可一瞥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这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日本最珍稀的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鸟类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之一。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传说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岩雷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鸟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常在雷雨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时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分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现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身，保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护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人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们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免受雷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电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与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火灾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。</w:t>
      </w:r>
    </w:p>
    <w:p w:rsidR="00997B71" w:rsidRPr="00DD0F43" w:rsidRDefault="00997B71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color w:val="000000" w:themeColor="text1"/>
          <w:sz w:val="22"/>
          <w:szCs w:val="22"/>
          <w:lang w:eastAsia="zh-CN"/>
        </w:rPr>
      </w:pP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作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为鸡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形目的一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员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，岩雷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鸟的个头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与小型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鸡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相当。春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至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秋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季，其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毛色斑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驳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，与岩石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难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辨彼此；而随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着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冬雪降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临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，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羽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色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则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会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变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得通体雪白。</w:t>
      </w:r>
    </w:p>
    <w:p w:rsidR="00997B71" w:rsidRPr="00DD0F43" w:rsidRDefault="00997B71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color w:val="000000" w:themeColor="text1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岩雷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鸟的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警戒心并不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算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强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，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却由于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常栖息于偃松等灌木下，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且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喜步行而少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飞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行，因而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难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以目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睹其身姿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。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观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察岩雷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鸟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以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初夏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为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佳，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此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时，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雄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鸟们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正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为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圈占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领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地而彼此争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执对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峙，放声高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鸣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。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不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过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，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这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一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时节的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地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表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仍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留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有残雪，只有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经验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丰富的登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山者才能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驾驭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此刻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南阿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尔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卑斯的崇山峻岭。</w:t>
      </w:r>
    </w:p>
    <w:p w:rsidR="00997B71" w:rsidRPr="00903A70" w:rsidRDefault="00997B71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由于南阿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尔</w:t>
      </w:r>
      <w:r w:rsidRPr="00DD0F43">
        <w:rPr>
          <w:rFonts w:ascii="Source Han Sans CN Normal" w:eastAsia="Source Han Sans CN Normal" w:hAnsi="Source Han Sans CN Normal" w:cs="ＭＳ ゴシック"/>
          <w:color w:val="000000" w:themeColor="text1"/>
          <w:sz w:val="22"/>
          <w:szCs w:val="22"/>
          <w:lang w:eastAsia="zh-CN"/>
        </w:rPr>
        <w:t>卑斯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是</w:t>
      </w:r>
      <w:r w:rsidRPr="00DD0F43">
        <w:rPr>
          <w:rFonts w:ascii="Source Han Sans CN Normal" w:eastAsia="Source Han Sans CN Normal" w:hAnsi="Source Han Sans CN Normal" w:cs="ＭＳ ゴシック"/>
          <w:color w:val="000000" w:themeColor="text1"/>
          <w:sz w:val="22"/>
          <w:szCs w:val="22"/>
          <w:lang w:eastAsia="zh-CN"/>
        </w:rPr>
        <w:t>北半球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能窥见</w:t>
      </w:r>
      <w:r w:rsidRPr="00DD0F43">
        <w:rPr>
          <w:rFonts w:ascii="Source Han Sans CN Normal" w:eastAsia="Source Han Sans CN Normal" w:hAnsi="Source Han Sans CN Normal" w:cs="ＭＳ ゴシック"/>
          <w:color w:val="000000" w:themeColor="text1"/>
          <w:sz w:val="22"/>
          <w:szCs w:val="22"/>
          <w:lang w:eastAsia="zh-CN"/>
        </w:rPr>
        <w:t>岩雷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鸟</w:t>
      </w:r>
      <w:r w:rsidRPr="00903A70">
        <w:rPr>
          <w:rFonts w:ascii="Source Han Sans CN Normal" w:eastAsia="Source Han Sans CN Normal" w:hAnsi="Source Han Sans CN Normal" w:cs="ＭＳ ゴシック"/>
          <w:sz w:val="22"/>
          <w:szCs w:val="22"/>
          <w:lang w:eastAsia="zh-CN"/>
        </w:rPr>
        <w:t>的最南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端</w:t>
      </w:r>
      <w:r w:rsidRPr="00903A70">
        <w:rPr>
          <w:rFonts w:ascii="Source Han Sans CN Normal" w:eastAsia="Source Han Sans CN Normal" w:hAnsi="Source Han Sans CN Normal" w:cs="ＭＳ ゴシック"/>
          <w:sz w:val="22"/>
          <w:szCs w:val="22"/>
          <w:lang w:eastAsia="zh-CN"/>
        </w:rPr>
        <w:t>，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因此</w:t>
      </w:r>
      <w:r w:rsidRPr="00903A70">
        <w:rPr>
          <w:rFonts w:ascii="Source Han Sans CN Normal" w:eastAsia="Source Han Sans CN Normal" w:hAnsi="Source Han Sans CN Normal" w:cs="ＭＳ ゴシック"/>
          <w:sz w:val="22"/>
          <w:szCs w:val="22"/>
          <w:lang w:eastAsia="zh-CN"/>
        </w:rPr>
        <w:t>全世界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崇尚自然的拥趸们无不对栖息于这一带的该物种抱有浓厚的兴趣</w:t>
      </w:r>
      <w:r w:rsidRPr="00903A70">
        <w:rPr>
          <w:rFonts w:ascii="Source Han Sans CN Normal" w:eastAsia="Source Han Sans CN Normal" w:hAnsi="Source Han Sans CN Normal" w:cs="ＭＳ ゴシック"/>
          <w:sz w:val="22"/>
          <w:szCs w:val="22"/>
          <w:lang w:eastAsia="zh-CN"/>
        </w:rPr>
        <w:t>。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然而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，近年来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这里</w:t>
      </w:r>
      <w:r w:rsidRPr="00903A70">
        <w:rPr>
          <w:rFonts w:ascii="Source Han Sans CN Normal" w:eastAsia="Source Han Sans CN Normal" w:hAnsi="Source Han Sans CN Normal" w:cs="ＭＳ ゴシック"/>
          <w:sz w:val="22"/>
          <w:szCs w:val="22"/>
          <w:lang w:eastAsia="zh-CN"/>
        </w:rPr>
        <w:t>的岩雷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鸟</w:t>
      </w:r>
      <w:r w:rsidRPr="00903A70">
        <w:rPr>
          <w:rFonts w:ascii="Source Han Sans CN Normal" w:eastAsia="Source Han Sans CN Normal" w:hAnsi="Source Han Sans CN Normal" w:cs="ＭＳ ゴシック"/>
          <w:sz w:val="22"/>
          <w:szCs w:val="22"/>
          <w:lang w:eastAsia="zh-CN"/>
        </w:rPr>
        <w:t>数量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正日趋减少。对此人们开始着手相关研究，以判定是否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与气候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变</w:t>
      </w:r>
      <w:r w:rsidRPr="00903A70">
        <w:rPr>
          <w:rFonts w:ascii="Source Han Sans CN Normal" w:eastAsia="Source Han Sans CN Normal" w:hAnsi="Source Han Sans CN Normal" w:cs="ＭＳ ゴシック"/>
          <w:sz w:val="22"/>
          <w:szCs w:val="22"/>
          <w:lang w:eastAsia="zh-CN"/>
        </w:rPr>
        <w:t>化、捕食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、植物入侵等因素相关。岩雷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鸟虽并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非全球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濒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危物种，但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在日本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已被指定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为</w:t>
      </w:r>
      <w:r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日本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“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特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别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天然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记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念物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”。它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们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是南阿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尔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卑斯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UNESCO（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联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合国教科文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组织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）生物圈保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护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区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的象征，也是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长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野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县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、岐阜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县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、富山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县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的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县鸟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B71"/>
    <w:rsid w:val="00444234"/>
    <w:rsid w:val="00997B7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D9727B-97B9-48E8-A842-17022130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997B71"/>
    <w:pPr>
      <w:widowControl w:val="0"/>
      <w:jc w:val="both"/>
    </w:pPr>
    <w:rPr>
      <w:rFonts w:ascii="Century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2023-07-11T04:20:00Z</dcterms:created>
  <dcterms:modified xsi:type="dcterms:W3CDTF">2023-07-11T04:20:00Z</dcterms:modified>
</cp:coreProperties>
</file>