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616C9" w:rsidRPr="002B19C3" w:rsidRDefault="003616C9" w:rsidP="003616C9">
      <w:pPr>
        <w:widowControl/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lang w:eastAsia="zh-TW"/>
        </w:rPr>
      </w:pPr>
      <w:r w:rsidRPr="002B19C3">
        <w:rPr>
          <w:rFonts w:ascii="Source Han Sans CN Normal" w:eastAsia="Source Han Sans CN Normal" w:hAnsi="Source Han Sans CN Normal" w:cs="PMingLiU" w:hint="eastAsia"/>
          <w:b/>
          <w:bCs/>
          <w:color w:val="000000" w:themeColor="text1"/>
          <w:sz w:val="22"/>
          <w:lang w:eastAsia="zh-TW"/>
        </w:rPr>
        <w:t>劇</w:t>
      </w:r>
      <w:r w:rsidRPr="002B19C3">
        <w:rPr>
          <w:rFonts w:ascii="Source Han Sans CN Normal" w:eastAsia="Source Han Sans CN Normal" w:hAnsi="Source Han Sans CN Normal" w:cs="游ゴシック" w:hint="eastAsia"/>
          <w:b/>
          <w:bCs/>
          <w:color w:val="000000" w:themeColor="text1"/>
          <w:sz w:val="22"/>
          <w:lang w:eastAsia="zh-TW"/>
        </w:rPr>
        <w:t>院入口</w:t>
      </w:r>
    </w:p>
    <w:p/>
    <w:p w:rsidR="003616C9" w:rsidRPr="002B19C3" w:rsidRDefault="003616C9" w:rsidP="003616C9">
      <w:pPr>
        <w:widowControl/>
        <w:adjustRightInd w:val="0"/>
        <w:snapToGrid w:val="0"/>
        <w:ind w:firstLine="440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TW"/>
        </w:rPr>
      </w:pP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過去，由於社會階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級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森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嚴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，</w:t>
      </w: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金丸座特別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設置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三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處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入口。一般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觀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眾</w:t>
      </w: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使用中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間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一門。據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說</w:t>
      </w: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此門板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低矮狹窄，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僅僅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容得下一人彎腰通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過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，</w:t>
      </w: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以確保人人皆確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實購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票</w:t>
      </w: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。因姿勢有如老鼠入洞，故稱「鼠木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戶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（鼠門）｣。</w:t>
      </w:r>
    </w:p>
    <w:p w:rsidR="003616C9" w:rsidRPr="002B19C3" w:rsidRDefault="003616C9" w:rsidP="003616C9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TW"/>
        </w:rPr>
      </w:pP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正面另有入口兩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處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，右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側為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「御用木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戶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（意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為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尊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貴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之人所用入口）｣；左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側為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「大木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戶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（意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為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高大的</w:t>
      </w: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入口）｣，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專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供持高價門票的</w:t>
      </w:r>
      <w:r w:rsidRPr="002B19C3">
        <w:rPr>
          <w:rFonts w:ascii="Source Han Sans CN Normal" w:eastAsia="Source Han Sans CN Normal" w:hAnsi="Source Han Sans CN Normal" w:cs="PMingLiU" w:hint="eastAsia"/>
          <w:color w:val="000000" w:themeColor="text1"/>
          <w:sz w:val="22"/>
          <w:lang w:eastAsia="zh-TW"/>
        </w:rPr>
        <w:t>觀</w:t>
      </w:r>
      <w:r w:rsidRPr="002B19C3">
        <w:rPr>
          <w:rFonts w:ascii="Source Han Sans CN Normal" w:eastAsia="Source Han Sans CN Normal" w:hAnsi="Source Han Sans CN Normal" w:cs="游ゴシック" w:hint="eastAsia"/>
          <w:color w:val="000000" w:themeColor="text1"/>
          <w:sz w:val="22"/>
          <w:lang w:eastAsia="zh-TW"/>
        </w:rPr>
        <w:t>眾進出</w:t>
      </w:r>
      <w:r w:rsidRPr="002B19C3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TW"/>
        </w:rPr>
        <w:t>。</w:t>
      </w:r>
      <w:bookmarkEnd w:id="0"/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16C9"/>
    <w:rsid w:val="003616C9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78671E-DC05-4CD8-A984-4AD2A523F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2023-07-11T03:31:00Z</dcterms:created>
  <dcterms:modified xsi:type="dcterms:W3CDTF">2023-07-11T03:31:00Z</dcterms:modified>
</cp:coreProperties>
</file>