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37A" w:rsidRPr="00C23996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TW"/>
        </w:rPr>
        <w:t>多羅神父</w:t>
      </w:r>
    </w:p>
    <w:p/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/>
          <w:color w:val="000000"/>
          <w:sz w:val="22"/>
          <w:lang w:eastAsia="zh-TW"/>
        </w:rPr>
        <w:t>生平履歷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</w:p>
    <w:p w:rsidR="00C3137A" w:rsidRDefault="00C3137A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生於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年的</w:t>
      </w:r>
      <w:r w:rsidRPr="00394124">
        <w:rPr>
          <w:rFonts w:ascii="Malgun Gothic" w:eastAsia="Malgun Gothic" w:hAnsi="Malgun Gothic" w:cs="Malgun Gothic" w:hint="eastAsia"/>
          <w:bCs/>
          <w:sz w:val="22"/>
          <w:lang w:eastAsia="zh-TW"/>
        </w:rPr>
        <w:t>馬可</w:t>
      </w:r>
      <w:r w:rsidRPr="00394124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394124">
        <w:rPr>
          <w:rFonts w:ascii="Malgun Gothic" w:eastAsia="Malgun Gothic" w:hAnsi="Malgun Gothic" w:cs="Malgun Gothic" w:hint="eastAsia"/>
          <w:bCs/>
          <w:sz w:val="22"/>
          <w:lang w:eastAsia="zh-TW"/>
        </w:rPr>
        <w:t>馬力</w:t>
      </w:r>
      <w:r w:rsidRPr="00394124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394124">
        <w:rPr>
          <w:rFonts w:ascii="Malgun Gothic" w:eastAsia="Malgun Gothic" w:hAnsi="Malgun Gothic" w:cs="Malgun Gothic" w:hint="eastAsia"/>
          <w:bCs/>
          <w:sz w:val="22"/>
          <w:lang w:eastAsia="zh-TW"/>
        </w:rPr>
        <w:t>多羅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1840-1914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法國貴族次子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年從巴約大神學校畢業後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曾擔任一段時間的輔佐祭司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一年後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加入巴黎外</w:t>
      </w:r>
      <w:r w:rsidRPr="000F3A1B">
        <w:rPr>
          <w:rFonts w:ascii="Malgun Gothic" w:eastAsia="Malgun Gothic" w:hAnsi="Malgun Gothic" w:cs="Malgun Gothic" w:hint="eastAsia"/>
          <w:bCs/>
          <w:sz w:val="22"/>
          <w:lang w:eastAsia="zh-TW"/>
        </w:rPr>
        <w:t>方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以傳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士</w:t>
      </w:r>
      <w:r w:rsidRPr="00282B2B">
        <w:rPr>
          <w:rFonts w:ascii="Malgun Gothic" w:eastAsia="Malgun Gothic" w:hAnsi="Malgun Gothic" w:cs="Malgun Gothic" w:hint="eastAsia"/>
          <w:bCs/>
          <w:sz w:val="22"/>
          <w:lang w:eastAsia="zh-TW"/>
        </w:rPr>
        <w:t>身</w:t>
      </w:r>
      <w:r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份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赴東方就任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多羅神父於大浦天主堂的石版印刷廠和橫濱工作了十年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後被任命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外海的主任祭司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這段期間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他利用在法國所學的建築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醫學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農業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糧食生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TW"/>
        </w:rPr>
        <w:t>產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等方面的經驗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設立出津救助院及其他眾多設施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盡心竭力地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外海的百姓貢獻一切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他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救助院悉數投資了父母贈予的約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240000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法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郎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之後興建起兩座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修復道路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並向外海的百姓提供醫療援助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多羅神父享年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74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歲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被葬於其生前親自設計修建的出津公墓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他畢生傾力於出津的發展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始終未曾回到故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TW"/>
        </w:rPr>
        <w:t>鄉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1840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26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日出生於法國</w:t>
      </w:r>
      <w:hyperlink r:id="rId4" w:tooltip="卡尔瓦多斯省" w:history="1">
        <w:r w:rsidRPr="00C23996">
          <w:rPr>
            <w:rFonts w:ascii="Malgun Gothic" w:eastAsia="Malgun Gothic" w:hAnsi="Malgun Gothic" w:cs="Malgun Gothic" w:hint="eastAsia"/>
            <w:bCs/>
            <w:sz w:val="22"/>
            <w:lang w:eastAsia="zh-TW"/>
          </w:rPr>
          <w:t>卡爾瓦多斯省</w:t>
        </w:r>
      </w:hyperlink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巴約縣歐爾河畔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鎮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畢業</w:t>
      </w:r>
      <w:r w:rsidRPr="00282B2B">
        <w:rPr>
          <w:rFonts w:ascii="Malgun Gothic" w:eastAsia="Malgun Gothic" w:hAnsi="Malgun Gothic" w:cs="Malgun Gothic" w:hint="eastAsia"/>
          <w:bCs/>
          <w:sz w:val="22"/>
          <w:lang w:eastAsia="zh-TW"/>
        </w:rPr>
        <w:t>於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巴約大神學校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敘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祭司階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就任康市聖朱利安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會的輔佐祭司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加入巴黎外</w:t>
      </w:r>
      <w:r w:rsidRPr="000F3A1B">
        <w:rPr>
          <w:rFonts w:ascii="Malgun Gothic" w:eastAsia="Malgun Gothic" w:hAnsi="Malgun Gothic" w:cs="Malgun Gothic" w:hint="eastAsia"/>
          <w:bCs/>
          <w:sz w:val="22"/>
          <w:lang w:eastAsia="zh-TW"/>
        </w:rPr>
        <w:t>方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1868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抵達長崎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於大浦天主堂設立石版印刷廠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轉籍橫濱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兼任橫須賀造船所的小聖堂司牧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建立石版印刷廠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-1879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就任大浦天主堂祭司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印刷事業起步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建立大浦神學院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1879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赴外海地區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就任出津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堂主任祭司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育所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建立出津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設立出津救助院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正式開展日本素麵及麵包的製造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紡紗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織布等授</w:t>
      </w:r>
      <w:r w:rsidRPr="00C23996">
        <w:rPr>
          <w:rFonts w:ascii="游ゴシック Light" w:eastAsia="游ゴシック Light" w:hAnsi="游ゴシック Light" w:cs="游ゴシック Light" w:hint="eastAsia"/>
          <w:bCs/>
          <w:sz w:val="22"/>
          <w:lang w:eastAsia="zh-TW"/>
        </w:rPr>
        <w:t>產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事業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同時還開設了傳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著手開拓變</w:t>
      </w:r>
      <w:r w:rsidRPr="00282B2B">
        <w:rPr>
          <w:rFonts w:ascii="Malgun Gothic" w:eastAsia="Malgun Gothic" w:hAnsi="Malgun Gothic" w:cs="Malgun Gothic" w:hint="eastAsia"/>
          <w:bCs/>
          <w:sz w:val="22"/>
          <w:lang w:eastAsia="zh-TW"/>
        </w:rPr>
        <w:t>岳裡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救濟饑饉貧民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開設沙丁魚網工廠和托兒所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在牧野的渡瀨川建設水車製粉工廠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在砥石崎修建防波堤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開設診療所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藥房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用於治療外海地區的流行性傷寒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沙丁魚網工廠竣工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竭力協助田平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平戶地區百姓向紐差開拓移居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1887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救濟貧民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在大村竹松</w:t>
      </w:r>
      <w:r w:rsidRPr="00C23996">
        <w:rPr>
          <w:rFonts w:ascii="Microsoft JhengHei" w:eastAsia="Microsoft JhengHei" w:hAnsi="Microsoft JhengHei" w:cs="Microsoft JhengHei" w:hint="eastAsia"/>
          <w:bCs/>
          <w:sz w:val="22"/>
          <w:lang w:eastAsia="zh-TW"/>
        </w:rPr>
        <w:t>鄉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購買土地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痢疾肆虐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設置避病舍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成立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青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年救護隊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1893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建設大野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會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1895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進行縣道改建工程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飽受饑餓之苦的村民發放糧食和工錢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擴建出津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堂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第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2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期</w:t>
      </w:r>
      <w:r w:rsidRPr="00C23996">
        <w:rPr>
          <w:rFonts w:ascii="Source Han Sans CN Normal" w:eastAsia="Source Han Sans CN Normal" w:hAnsi="Source Han Sans CN Normal" w:hint="eastAsia"/>
          <w:sz w:val="22"/>
          <w:lang w:eastAsia="zh-TW"/>
        </w:rPr>
        <w:t>／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1893-1896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1898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於出津野道修建公墓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1899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通心麵工廠竣工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1901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在變岳建立作坊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開設茶園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傾力振興農業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1904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將製粉工廠移建至救助院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1910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</w:rPr>
        <w:t xml:space="preserve">　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救助院改名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為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至風木舍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｣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擔任長崎大浦天司</w:t>
      </w:r>
      <w:r w:rsidRPr="00C23996">
        <w:rPr>
          <w:rFonts w:ascii="ＭＳ ゴシック" w:eastAsia="ＭＳ ゴシック" w:hAnsi="ＭＳ ゴシック" w:cs="ＭＳ ゴシック" w:hint="eastAsia"/>
          <w:bCs/>
          <w:sz w:val="22"/>
          <w:lang w:eastAsia="zh-TW"/>
        </w:rPr>
        <w:t>教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館的設計及建築監督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C3137A" w:rsidRDefault="00C3137A" w:rsidP="007D5EF1">
      <w:pPr>
        <w:adjustRightInd w:val="0"/>
        <w:snapToGrid w:val="0"/>
        <w:jc w:val="left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1914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 xml:space="preserve">　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11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月</w:t>
      </w:r>
      <w:r w:rsidRPr="00C23996">
        <w:rPr>
          <w:rFonts w:ascii="Source Han Sans CN Normal" w:eastAsia="Source Han Sans CN Normal" w:hAnsi="Source Han Sans CN Normal"/>
          <w:bCs/>
          <w:sz w:val="22"/>
          <w:lang w:eastAsia="zh-TW"/>
        </w:rPr>
        <w:t>7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日於長崎市南山手逝世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葬於野道之墓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Malgun Gothic" w:eastAsia="Malgun Gothic" w:hAnsi="Malgun Gothic" w:cs="Malgun Gothic" w:hint="eastAsia"/>
          <w:bCs/>
          <w:sz w:val="22"/>
          <w:lang w:eastAsia="zh-TW"/>
        </w:rPr>
        <w:t>現出津公墓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37A"/>
    <w:rsid w:val="00444234"/>
    <w:rsid w:val="00C313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3DBC1-1E93-4C3E-A80B-390BE20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.wikipedia.org/wiki/%E5%8D%A1%E5%B0%94%E7%93%A6%E5%A4%9A%E6%96%AF%E7%9C%8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